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39" w:rsidRPr="00D26785" w:rsidRDefault="008B3539" w:rsidP="00846952">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8B3539" w:rsidRDefault="008B3539" w:rsidP="00846952">
      <w:pPr>
        <w:pStyle w:val="Heading1"/>
        <w:ind w:right="-6"/>
        <w:jc w:val="center"/>
        <w:rPr>
          <w:b w:val="0"/>
          <w:bCs w:val="0"/>
          <w:sz w:val="32"/>
        </w:rPr>
      </w:pPr>
      <w:r w:rsidRPr="00D26785">
        <w:rPr>
          <w:b w:val="0"/>
          <w:bCs w:val="0"/>
          <w:sz w:val="32"/>
        </w:rPr>
        <w:t>Б Е Л Г О Р О Д С К А Я   О Б Л А С Т Ь</w:t>
      </w:r>
    </w:p>
    <w:p w:rsidR="008B3539" w:rsidRDefault="008B3539" w:rsidP="00846952">
      <w:pPr>
        <w:jc w:val="center"/>
        <w:rPr>
          <w:rFonts w:ascii="Arial" w:hAnsi="Arial" w:cs="Arial"/>
          <w:bCs/>
          <w:sz w:val="28"/>
          <w:szCs w:val="28"/>
        </w:rPr>
      </w:pPr>
      <w:r>
        <w:rPr>
          <w:rFonts w:ascii="Arial" w:hAnsi="Arial" w:cs="Arial"/>
          <w:bCs/>
          <w:sz w:val="28"/>
          <w:szCs w:val="28"/>
        </w:rPr>
        <w:t xml:space="preserve">   </w:t>
      </w:r>
      <w:r w:rsidRPr="00F3609F">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r w:rsidRPr="00356D9A">
        <w:rPr>
          <w:rFonts w:ascii="Arial" w:hAnsi="Arial" w:cs="Arial"/>
          <w:bCs/>
          <w:sz w:val="28"/>
          <w:szCs w:val="28"/>
        </w:rPr>
        <w:tab/>
      </w:r>
    </w:p>
    <w:p w:rsidR="008B3539" w:rsidRPr="005B5F84" w:rsidRDefault="008B3539" w:rsidP="00846952">
      <w:pPr>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8B3539" w:rsidRPr="006F3C08" w:rsidRDefault="008B3539" w:rsidP="008E4F7C">
      <w:pPr>
        <w:ind w:firstLine="0"/>
        <w:jc w:val="center"/>
        <w:rPr>
          <w:bCs/>
          <w:sz w:val="28"/>
          <w:szCs w:val="28"/>
        </w:rPr>
      </w:pPr>
      <w:r w:rsidRPr="006F3C08">
        <w:rPr>
          <w:bCs/>
          <w:sz w:val="28"/>
          <w:szCs w:val="28"/>
        </w:rPr>
        <w:t xml:space="preserve">МУНИЦИПАЛЬНЫЙ СОВЕТ </w:t>
      </w:r>
    </w:p>
    <w:p w:rsidR="008B3539" w:rsidRPr="006F3C08" w:rsidRDefault="008B3539" w:rsidP="008E4F7C">
      <w:pPr>
        <w:ind w:firstLine="0"/>
        <w:jc w:val="center"/>
        <w:rPr>
          <w:bCs/>
          <w:sz w:val="28"/>
          <w:szCs w:val="28"/>
        </w:rPr>
      </w:pPr>
      <w:r w:rsidRPr="006F3C08">
        <w:rPr>
          <w:bCs/>
          <w:sz w:val="28"/>
          <w:szCs w:val="28"/>
        </w:rPr>
        <w:t xml:space="preserve">МУНИЦИПАЛЬНОГО  РАЙОНА   «ВОЛОКОНОВСКИЙ  РАЙОН» </w:t>
      </w:r>
    </w:p>
    <w:p w:rsidR="008B3539" w:rsidRPr="006F3C08" w:rsidRDefault="008B3539" w:rsidP="00846952">
      <w:pPr>
        <w:jc w:val="center"/>
      </w:pPr>
    </w:p>
    <w:p w:rsidR="008B3539" w:rsidRPr="006F3C08" w:rsidRDefault="008B3539" w:rsidP="00846952">
      <w:pPr>
        <w:jc w:val="center"/>
        <w:rPr>
          <w:b/>
          <w:bCs/>
          <w:sz w:val="32"/>
          <w:szCs w:val="28"/>
        </w:rPr>
      </w:pPr>
      <w:r w:rsidRPr="006F3C08">
        <w:rPr>
          <w:b/>
          <w:bCs/>
          <w:sz w:val="32"/>
          <w:szCs w:val="28"/>
        </w:rPr>
        <w:t>Р Е Ш Е Н И Е</w:t>
      </w:r>
    </w:p>
    <w:p w:rsidR="008B3539" w:rsidRPr="006F3C08" w:rsidRDefault="008B3539" w:rsidP="00846952"/>
    <w:p w:rsidR="008B3539" w:rsidRPr="000A2D09" w:rsidRDefault="008B3539" w:rsidP="00846952">
      <w:pPr>
        <w:pStyle w:val="ConsTitle"/>
        <w:widowControl/>
        <w:ind w:right="78"/>
        <w:jc w:val="both"/>
        <w:rPr>
          <w:rFonts w:ascii="Times New Roman" w:hAnsi="Times New Roman" w:cs="Times New Roman"/>
          <w:sz w:val="22"/>
          <w:szCs w:val="20"/>
        </w:rPr>
      </w:pPr>
    </w:p>
    <w:p w:rsidR="008B3539" w:rsidRDefault="008B3539" w:rsidP="008D620F">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391</w:t>
      </w:r>
    </w:p>
    <w:p w:rsidR="008B3539" w:rsidRDefault="008B3539" w:rsidP="00846952">
      <w:pPr>
        <w:pStyle w:val="ConsTitle"/>
        <w:widowControl/>
        <w:ind w:right="78"/>
        <w:rPr>
          <w:rFonts w:ascii="Times New Roman" w:hAnsi="Times New Roman" w:cs="Times New Roman"/>
          <w:sz w:val="28"/>
          <w:szCs w:val="28"/>
        </w:rPr>
      </w:pPr>
    </w:p>
    <w:p w:rsidR="008B3539" w:rsidRPr="00B21E91" w:rsidRDefault="008B3539" w:rsidP="00846952">
      <w:pPr>
        <w:ind w:right="4560" w:firstLine="0"/>
      </w:pPr>
      <w:r w:rsidRPr="00B21E91">
        <w:rPr>
          <w:rStyle w:val="41"/>
          <w:bCs w:val="0"/>
        </w:rPr>
        <w:t>Об утверждении  местных нормативов градостроительного проектирования  Погромского сельского поселения Волоконовского района Белгородской области</w:t>
      </w:r>
    </w:p>
    <w:p w:rsidR="008B3539" w:rsidRDefault="008B3539" w:rsidP="00846952">
      <w:pPr>
        <w:autoSpaceDE w:val="0"/>
        <w:autoSpaceDN w:val="0"/>
        <w:adjustRightInd w:val="0"/>
        <w:ind w:firstLine="540"/>
        <w:outlineLvl w:val="0"/>
        <w:rPr>
          <w:rStyle w:val="51"/>
        </w:rPr>
      </w:pPr>
    </w:p>
    <w:p w:rsidR="008B3539" w:rsidRDefault="008B3539" w:rsidP="00846952">
      <w:pPr>
        <w:autoSpaceDE w:val="0"/>
        <w:autoSpaceDN w:val="0"/>
        <w:adjustRightInd w:val="0"/>
        <w:ind w:firstLine="540"/>
        <w:outlineLvl w:val="0"/>
        <w:rPr>
          <w:rStyle w:val="51"/>
        </w:rPr>
      </w:pPr>
    </w:p>
    <w:p w:rsidR="008B3539" w:rsidRPr="00636934" w:rsidRDefault="008B3539" w:rsidP="00B21E91">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8B3539" w:rsidRDefault="008B3539" w:rsidP="00B21E91">
      <w:pPr>
        <w:widowControl w:val="0"/>
        <w:numPr>
          <w:ilvl w:val="0"/>
          <w:numId w:val="44"/>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Погромского сельского поселения </w:t>
      </w:r>
      <w:r w:rsidRPr="00636934">
        <w:rPr>
          <w:rStyle w:val="51"/>
        </w:rPr>
        <w:t>Волоконовск</w:t>
      </w:r>
      <w:r>
        <w:rPr>
          <w:rStyle w:val="51"/>
        </w:rPr>
        <w:t>ого</w:t>
      </w:r>
      <w:r w:rsidRPr="00636934">
        <w:rPr>
          <w:rStyle w:val="51"/>
        </w:rPr>
        <w:t xml:space="preserve"> рай</w:t>
      </w:r>
      <w:r>
        <w:rPr>
          <w:rStyle w:val="51"/>
        </w:rPr>
        <w:t>она</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8B3539" w:rsidRDefault="008B3539" w:rsidP="00B21E91">
      <w:pPr>
        <w:widowControl w:val="0"/>
        <w:numPr>
          <w:ilvl w:val="0"/>
          <w:numId w:val="44"/>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8B3539" w:rsidRDefault="008B3539" w:rsidP="00681848">
      <w:pPr>
        <w:pStyle w:val="510"/>
        <w:numPr>
          <w:ilvl w:val="0"/>
          <w:numId w:val="44"/>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 xml:space="preserve">заместителя главы администрации района по строительству и ЖКХ В.Н.Уханёва. </w:t>
      </w:r>
    </w:p>
    <w:p w:rsidR="008B3539" w:rsidRDefault="008B3539" w:rsidP="00B21E91">
      <w:pPr>
        <w:tabs>
          <w:tab w:val="left" w:pos="4862"/>
        </w:tabs>
        <w:ind w:firstLine="0"/>
        <w:rPr>
          <w:rStyle w:val="51"/>
          <w:b/>
        </w:rPr>
      </w:pPr>
    </w:p>
    <w:p w:rsidR="008B3539" w:rsidRDefault="008B3539" w:rsidP="00B21E91">
      <w:pPr>
        <w:tabs>
          <w:tab w:val="left" w:pos="4862"/>
        </w:tabs>
        <w:ind w:firstLine="0"/>
        <w:rPr>
          <w:rStyle w:val="51"/>
          <w:b/>
        </w:rPr>
      </w:pPr>
    </w:p>
    <w:p w:rsidR="008B3539" w:rsidRDefault="008B3539" w:rsidP="00B21E91">
      <w:pPr>
        <w:tabs>
          <w:tab w:val="left" w:pos="4862"/>
        </w:tabs>
        <w:ind w:firstLine="0"/>
        <w:rPr>
          <w:rStyle w:val="51"/>
          <w:b/>
        </w:rPr>
      </w:pPr>
    </w:p>
    <w:p w:rsidR="008B3539" w:rsidRPr="00130D80" w:rsidRDefault="008B3539" w:rsidP="00B21E91">
      <w:pPr>
        <w:tabs>
          <w:tab w:val="left" w:pos="4862"/>
        </w:tabs>
        <w:ind w:firstLine="0"/>
        <w:rPr>
          <w:rStyle w:val="51"/>
          <w:b/>
        </w:rPr>
      </w:pPr>
      <w:r w:rsidRPr="00130D80">
        <w:rPr>
          <w:rStyle w:val="51"/>
          <w:b/>
        </w:rPr>
        <w:t>Председатель  Муниципального</w:t>
      </w:r>
    </w:p>
    <w:p w:rsidR="008B3539" w:rsidRDefault="008B3539" w:rsidP="00B21E91">
      <w:pPr>
        <w:tabs>
          <w:tab w:val="left" w:pos="4862"/>
        </w:tabs>
        <w:ind w:firstLine="0"/>
        <w:rPr>
          <w:rStyle w:val="51"/>
          <w:b/>
        </w:rPr>
      </w:pPr>
      <w:r w:rsidRPr="00130D80">
        <w:rPr>
          <w:rStyle w:val="51"/>
          <w:b/>
        </w:rPr>
        <w:t>совета Волоконовского района</w:t>
      </w:r>
      <w:r>
        <w:rPr>
          <w:rStyle w:val="51"/>
          <w:b/>
        </w:rPr>
        <w:t xml:space="preserve">                                     </w:t>
      </w:r>
      <w:r>
        <w:rPr>
          <w:rStyle w:val="51"/>
          <w:b/>
        </w:rPr>
        <w:tab/>
      </w:r>
      <w:r>
        <w:rPr>
          <w:rStyle w:val="51"/>
          <w:b/>
        </w:rPr>
        <w:tab/>
        <w:t>А. Бережной</w:t>
      </w:r>
    </w:p>
    <w:p w:rsidR="008B3539" w:rsidRDefault="008B3539" w:rsidP="00846952">
      <w:pPr>
        <w:tabs>
          <w:tab w:val="left" w:pos="4862"/>
        </w:tabs>
        <w:spacing w:line="276" w:lineRule="auto"/>
        <w:rPr>
          <w:rStyle w:val="51"/>
          <w:b/>
        </w:rPr>
      </w:pPr>
    </w:p>
    <w:p w:rsidR="008B3539" w:rsidRDefault="008B3539" w:rsidP="00846952">
      <w:pPr>
        <w:tabs>
          <w:tab w:val="left" w:pos="4862"/>
        </w:tabs>
        <w:spacing w:line="276" w:lineRule="auto"/>
        <w:rPr>
          <w:rStyle w:val="51"/>
          <w:b/>
        </w:rPr>
      </w:pPr>
    </w:p>
    <w:p w:rsidR="008B3539" w:rsidRDefault="008B3539" w:rsidP="00846952">
      <w:pPr>
        <w:tabs>
          <w:tab w:val="left" w:pos="4862"/>
        </w:tabs>
        <w:spacing w:line="276" w:lineRule="auto"/>
        <w:rPr>
          <w:rStyle w:val="51"/>
          <w:b/>
        </w:rPr>
      </w:pPr>
    </w:p>
    <w:p w:rsidR="008B3539" w:rsidRDefault="008B3539" w:rsidP="00846952">
      <w:pPr>
        <w:tabs>
          <w:tab w:val="left" w:pos="4862"/>
        </w:tabs>
        <w:spacing w:line="276" w:lineRule="auto"/>
        <w:rPr>
          <w:rStyle w:val="51"/>
        </w:rPr>
      </w:pPr>
    </w:p>
    <w:p w:rsidR="008B3539" w:rsidRDefault="008B3539" w:rsidP="00B21E91">
      <w:pPr>
        <w:tabs>
          <w:tab w:val="left" w:pos="4862"/>
        </w:tabs>
        <w:spacing w:line="276" w:lineRule="auto"/>
        <w:ind w:firstLine="0"/>
        <w:rPr>
          <w:rStyle w:val="51"/>
        </w:rPr>
      </w:pPr>
    </w:p>
    <w:tbl>
      <w:tblPr>
        <w:tblW w:w="0" w:type="auto"/>
        <w:tblInd w:w="3888" w:type="dxa"/>
        <w:tblLook w:val="00A0"/>
      </w:tblPr>
      <w:tblGrid>
        <w:gridCol w:w="5860"/>
      </w:tblGrid>
      <w:tr w:rsidR="008B3539" w:rsidTr="00B21E91">
        <w:tc>
          <w:tcPr>
            <w:tcW w:w="5860" w:type="dxa"/>
          </w:tcPr>
          <w:p w:rsidR="008B3539" w:rsidRDefault="008B3539" w:rsidP="00C051D3">
            <w:pPr>
              <w:tabs>
                <w:tab w:val="left" w:pos="4862"/>
              </w:tabs>
              <w:spacing w:line="322" w:lineRule="exact"/>
              <w:ind w:firstLine="0"/>
              <w:jc w:val="center"/>
              <w:rPr>
                <w:rStyle w:val="51"/>
                <w:b/>
              </w:rPr>
            </w:pPr>
            <w:r w:rsidRPr="00B21E91">
              <w:rPr>
                <w:rStyle w:val="51"/>
                <w:b/>
              </w:rPr>
              <w:t xml:space="preserve">Утверждены </w:t>
            </w:r>
          </w:p>
          <w:p w:rsidR="008B3539" w:rsidRPr="00B21E91" w:rsidRDefault="008B3539" w:rsidP="00C051D3">
            <w:pPr>
              <w:tabs>
                <w:tab w:val="left" w:pos="4862"/>
              </w:tabs>
              <w:spacing w:line="322" w:lineRule="exact"/>
              <w:ind w:firstLine="0"/>
              <w:jc w:val="center"/>
              <w:rPr>
                <w:rStyle w:val="51"/>
                <w:b/>
              </w:rPr>
            </w:pPr>
            <w:r w:rsidRPr="00B21E91">
              <w:rPr>
                <w:rStyle w:val="51"/>
                <w:b/>
              </w:rPr>
              <w:t>решением                               Муниципального совета муниципального района «Волоконовский район»                         Белгородской области</w:t>
            </w:r>
          </w:p>
        </w:tc>
      </w:tr>
      <w:tr w:rsidR="008B3539" w:rsidTr="004D7BAE">
        <w:tc>
          <w:tcPr>
            <w:tcW w:w="5860" w:type="dxa"/>
          </w:tcPr>
          <w:p w:rsidR="008B3539" w:rsidRPr="00B21E91" w:rsidRDefault="008B3539" w:rsidP="001B2CD4">
            <w:pPr>
              <w:tabs>
                <w:tab w:val="left" w:pos="4862"/>
              </w:tabs>
              <w:spacing w:line="322" w:lineRule="exact"/>
              <w:ind w:firstLine="0"/>
              <w:rPr>
                <w:rStyle w:val="51"/>
                <w:b/>
              </w:rPr>
            </w:pPr>
            <w:r w:rsidRPr="00B21E91">
              <w:rPr>
                <w:rStyle w:val="51"/>
                <w:b/>
              </w:rPr>
              <w:t xml:space="preserve">         от</w:t>
            </w:r>
            <w:r>
              <w:rPr>
                <w:rStyle w:val="51"/>
                <w:b/>
              </w:rPr>
              <w:t xml:space="preserve"> 31 октября 2017 года </w:t>
            </w:r>
            <w:r w:rsidRPr="00B21E91">
              <w:rPr>
                <w:rStyle w:val="51"/>
                <w:b/>
              </w:rPr>
              <w:t>№</w:t>
            </w:r>
            <w:r>
              <w:rPr>
                <w:rStyle w:val="51"/>
                <w:b/>
              </w:rPr>
              <w:t xml:space="preserve"> 391</w:t>
            </w:r>
          </w:p>
        </w:tc>
      </w:tr>
    </w:tbl>
    <w:p w:rsidR="008B3539" w:rsidRDefault="008B3539" w:rsidP="00CD3BE9">
      <w:pPr>
        <w:widowControl w:val="0"/>
        <w:autoSpaceDE w:val="0"/>
        <w:autoSpaceDN w:val="0"/>
        <w:adjustRightInd w:val="0"/>
        <w:ind w:left="5954" w:firstLine="0"/>
        <w:jc w:val="center"/>
        <w:rPr>
          <w:b/>
          <w:bCs/>
          <w:sz w:val="28"/>
          <w:szCs w:val="28"/>
        </w:rPr>
      </w:pPr>
    </w:p>
    <w:p w:rsidR="008B3539" w:rsidRDefault="008B3539" w:rsidP="00CD3BE9">
      <w:pPr>
        <w:widowControl w:val="0"/>
        <w:autoSpaceDE w:val="0"/>
        <w:autoSpaceDN w:val="0"/>
        <w:adjustRightInd w:val="0"/>
        <w:ind w:left="5954" w:firstLine="0"/>
        <w:jc w:val="center"/>
        <w:rPr>
          <w:b/>
          <w:bCs/>
          <w:sz w:val="28"/>
          <w:szCs w:val="28"/>
        </w:rPr>
      </w:pPr>
    </w:p>
    <w:p w:rsidR="008B3539" w:rsidRDefault="008B3539" w:rsidP="00CD3BE9">
      <w:pPr>
        <w:widowControl w:val="0"/>
        <w:autoSpaceDE w:val="0"/>
        <w:autoSpaceDN w:val="0"/>
        <w:adjustRightInd w:val="0"/>
        <w:ind w:left="5954" w:firstLine="0"/>
        <w:jc w:val="center"/>
        <w:rPr>
          <w:b/>
          <w:bCs/>
          <w:sz w:val="28"/>
          <w:szCs w:val="28"/>
        </w:rPr>
      </w:pPr>
    </w:p>
    <w:p w:rsidR="008B3539" w:rsidRDefault="008B3539"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8B3539" w:rsidRDefault="008B3539" w:rsidP="00945363">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Погромского сельского поселения Волоконовского района Белгородской области</w:t>
      </w:r>
    </w:p>
    <w:p w:rsidR="008B3539" w:rsidRPr="006D0C9C" w:rsidRDefault="008B3539" w:rsidP="00CD3BE9">
      <w:pPr>
        <w:widowControl w:val="0"/>
        <w:suppressAutoHyphens/>
        <w:ind w:firstLine="220"/>
        <w:jc w:val="center"/>
        <w:rPr>
          <w:b/>
          <w:bCs/>
          <w:sz w:val="28"/>
          <w:szCs w:val="28"/>
        </w:rPr>
      </w:pPr>
    </w:p>
    <w:p w:rsidR="008B3539" w:rsidRDefault="008B3539" w:rsidP="0094536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8B3539" w:rsidRPr="00945363" w:rsidRDefault="008B3539" w:rsidP="00945363">
      <w:pPr>
        <w:pStyle w:val="ConsPlusNormal"/>
        <w:jc w:val="center"/>
        <w:outlineLvl w:val="1"/>
        <w:rPr>
          <w:rFonts w:ascii="Times New Roman" w:hAnsi="Times New Roman" w:cs="Times New Roman"/>
          <w:b/>
          <w:sz w:val="28"/>
          <w:szCs w:val="28"/>
        </w:rPr>
      </w:pPr>
    </w:p>
    <w:p w:rsidR="008B3539" w:rsidRPr="00565A1B" w:rsidRDefault="008B3539"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8B3539" w:rsidRPr="00E354BC" w:rsidRDefault="008B3539"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8B3539" w:rsidRPr="00565A1B" w:rsidRDefault="008B3539"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8B3539" w:rsidRPr="002B3703" w:rsidRDefault="008B3539" w:rsidP="002B3703">
      <w:pPr>
        <w:widowControl w:val="0"/>
        <w:autoSpaceDE w:val="0"/>
        <w:autoSpaceDN w:val="0"/>
        <w:adjustRightInd w:val="0"/>
        <w:ind w:firstLine="709"/>
        <w:rPr>
          <w:sz w:val="28"/>
          <w:szCs w:val="28"/>
        </w:rPr>
      </w:pPr>
      <w:r w:rsidRPr="002B3703">
        <w:rPr>
          <w:sz w:val="28"/>
          <w:szCs w:val="28"/>
        </w:rPr>
        <w:t>1. Термины и определения.</w:t>
      </w:r>
    </w:p>
    <w:p w:rsidR="008B3539" w:rsidRPr="002B3703" w:rsidRDefault="008B3539"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Погромского сельского поселения Волоконовского района</w:t>
      </w:r>
      <w:r w:rsidRPr="002B3703">
        <w:rPr>
          <w:sz w:val="28"/>
          <w:szCs w:val="28"/>
        </w:rPr>
        <w:t xml:space="preserve"> Белгородской области.</w:t>
      </w:r>
    </w:p>
    <w:p w:rsidR="008B3539" w:rsidRPr="00E354BC" w:rsidRDefault="008B3539"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Погромского сельского поселения Волоконовского района</w:t>
      </w:r>
      <w:r w:rsidRPr="002B3703">
        <w:rPr>
          <w:sz w:val="28"/>
          <w:szCs w:val="28"/>
        </w:rPr>
        <w:t xml:space="preserve"> Белгородской области</w:t>
      </w:r>
      <w:r>
        <w:rPr>
          <w:sz w:val="28"/>
          <w:szCs w:val="28"/>
        </w:rPr>
        <w:t>.</w:t>
      </w:r>
    </w:p>
    <w:p w:rsidR="008B3539" w:rsidRPr="002B3703" w:rsidRDefault="008B3539"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8B3539" w:rsidRPr="004868E9" w:rsidRDefault="008B3539"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8B3539" w:rsidRPr="00565A1B" w:rsidRDefault="008B3539"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8B3539" w:rsidRDefault="008B3539"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Погромского сельского поселения Волоконовского района</w:t>
      </w:r>
      <w:r w:rsidRPr="002B3703">
        <w:rPr>
          <w:sz w:val="28"/>
          <w:szCs w:val="28"/>
        </w:rPr>
        <w:t xml:space="preserve"> Белгородской области</w:t>
      </w:r>
      <w:r>
        <w:rPr>
          <w:sz w:val="28"/>
          <w:szCs w:val="28"/>
        </w:rPr>
        <w:t>.</w:t>
      </w:r>
    </w:p>
    <w:p w:rsidR="008B3539" w:rsidRPr="002B3703" w:rsidRDefault="008B3539" w:rsidP="002B3703">
      <w:pPr>
        <w:widowControl w:val="0"/>
        <w:autoSpaceDE w:val="0"/>
        <w:autoSpaceDN w:val="0"/>
        <w:adjustRightInd w:val="0"/>
        <w:ind w:firstLine="709"/>
        <w:rPr>
          <w:sz w:val="28"/>
          <w:szCs w:val="28"/>
        </w:rPr>
      </w:pPr>
    </w:p>
    <w:p w:rsidR="008B3539" w:rsidRPr="002B3703" w:rsidRDefault="008B3539" w:rsidP="002B3703">
      <w:pPr>
        <w:widowControl w:val="0"/>
        <w:autoSpaceDE w:val="0"/>
        <w:autoSpaceDN w:val="0"/>
        <w:adjustRightInd w:val="0"/>
        <w:ind w:firstLine="709"/>
        <w:rPr>
          <w:sz w:val="28"/>
          <w:szCs w:val="28"/>
        </w:rPr>
      </w:pPr>
    </w:p>
    <w:p w:rsidR="008B3539" w:rsidRPr="002B3703" w:rsidRDefault="008B3539" w:rsidP="002B3703">
      <w:pPr>
        <w:widowControl w:val="0"/>
        <w:autoSpaceDE w:val="0"/>
        <w:autoSpaceDN w:val="0"/>
        <w:adjustRightInd w:val="0"/>
        <w:ind w:firstLine="709"/>
        <w:rPr>
          <w:sz w:val="28"/>
          <w:szCs w:val="28"/>
        </w:rPr>
      </w:pPr>
    </w:p>
    <w:p w:rsidR="008B3539" w:rsidRPr="002B3703" w:rsidRDefault="008B3539" w:rsidP="002B3703">
      <w:pPr>
        <w:widowControl w:val="0"/>
        <w:autoSpaceDE w:val="0"/>
        <w:autoSpaceDN w:val="0"/>
        <w:adjustRightInd w:val="0"/>
        <w:ind w:firstLine="709"/>
        <w:rPr>
          <w:sz w:val="28"/>
          <w:szCs w:val="28"/>
        </w:rPr>
      </w:pPr>
    </w:p>
    <w:p w:rsidR="008B3539" w:rsidRPr="002B3703" w:rsidRDefault="008B3539" w:rsidP="00B21E91">
      <w:pPr>
        <w:widowControl w:val="0"/>
        <w:autoSpaceDE w:val="0"/>
        <w:autoSpaceDN w:val="0"/>
        <w:adjustRightInd w:val="0"/>
        <w:ind w:firstLine="0"/>
        <w:rPr>
          <w:sz w:val="28"/>
          <w:szCs w:val="28"/>
        </w:rPr>
      </w:pPr>
    </w:p>
    <w:p w:rsidR="008B3539" w:rsidRDefault="008B3539" w:rsidP="00CD3BE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p>
    <w:p w:rsidR="008B3539" w:rsidRPr="003947EB" w:rsidRDefault="008B3539" w:rsidP="00CD3BE9">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8B3539" w:rsidRDefault="008B3539" w:rsidP="00CD3BE9">
      <w:pPr>
        <w:pStyle w:val="ConsPlusNormal"/>
        <w:jc w:val="both"/>
        <w:rPr>
          <w:rFonts w:ascii="Times New Roman" w:hAnsi="Times New Roman" w:cs="Times New Roman"/>
          <w:sz w:val="28"/>
          <w:szCs w:val="28"/>
        </w:rPr>
      </w:pPr>
    </w:p>
    <w:p w:rsidR="008B3539" w:rsidRPr="006774D2" w:rsidRDefault="008B3539" w:rsidP="00CD3BE9">
      <w:pPr>
        <w:pStyle w:val="ConsPlusNormal"/>
        <w:jc w:val="both"/>
        <w:rPr>
          <w:rFonts w:ascii="Times New Roman" w:hAnsi="Times New Roman" w:cs="Times New Roman"/>
          <w:sz w:val="28"/>
          <w:szCs w:val="28"/>
        </w:rPr>
      </w:pPr>
    </w:p>
    <w:p w:rsidR="008B3539" w:rsidRPr="00530AB8" w:rsidRDefault="008B3539"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Погромского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Погромского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846952">
        <w:rPr>
          <w:rFonts w:ascii="Times New Roman" w:hAnsi="Times New Roman" w:cs="Times New Roman"/>
          <w:sz w:val="28"/>
          <w:szCs w:val="28"/>
        </w:rPr>
        <w:t>муниципального района.</w:t>
      </w:r>
    </w:p>
    <w:p w:rsidR="008B3539"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Погромского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8B3539"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8B3539" w:rsidRPr="00B15985" w:rsidRDefault="008B3539"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Погромского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846952">
        <w:rPr>
          <w:rFonts w:ascii="Times New Roman" w:hAnsi="Times New Roman" w:cs="Times New Roman"/>
          <w:sz w:val="28"/>
          <w:szCs w:val="28"/>
        </w:rPr>
        <w:t>муниципального района; планов и программ комплексного социально-экономического развития муниципального района;</w:t>
      </w:r>
      <w:r w:rsidRPr="00B15985">
        <w:rPr>
          <w:rFonts w:ascii="Times New Roman" w:hAnsi="Times New Roman" w:cs="Times New Roman"/>
          <w:sz w:val="28"/>
          <w:szCs w:val="28"/>
        </w:rPr>
        <w:t xml:space="preserve"> предложений органов местного самоуправления и заинтересованных лиц.</w:t>
      </w:r>
    </w:p>
    <w:p w:rsidR="008B3539" w:rsidRPr="00B15985" w:rsidRDefault="008B353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Погромского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8B3539" w:rsidRDefault="008B353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Погромского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8B3539" w:rsidRPr="006774D2" w:rsidRDefault="008B3539" w:rsidP="00CD3BE9">
      <w:pPr>
        <w:pStyle w:val="ConsPlusNormal"/>
        <w:ind w:firstLine="709"/>
        <w:jc w:val="both"/>
        <w:rPr>
          <w:rFonts w:ascii="Times New Roman" w:hAnsi="Times New Roman" w:cs="Times New Roman"/>
          <w:sz w:val="28"/>
          <w:szCs w:val="28"/>
        </w:rPr>
      </w:pPr>
    </w:p>
    <w:p w:rsidR="008B3539" w:rsidRPr="00846952"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w:t>
      </w:r>
      <w:r>
        <w:rPr>
          <w:rFonts w:ascii="Times New Roman" w:hAnsi="Times New Roman" w:cs="Times New Roman"/>
          <w:sz w:val="28"/>
          <w:szCs w:val="28"/>
        </w:rPr>
        <w:t>)</w:t>
      </w:r>
      <w:r w:rsidRPr="006774D2">
        <w:rPr>
          <w:rFonts w:ascii="Times New Roman" w:hAnsi="Times New Roman" w:cs="Times New Roman"/>
          <w:sz w:val="28"/>
          <w:szCs w:val="28"/>
        </w:rPr>
        <w:t xml:space="preserve">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84695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846952">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8B3539" w:rsidRPr="006774D2"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8B3539" w:rsidRPr="006774D2"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8B3539" w:rsidRPr="006774D2" w:rsidRDefault="008B3539" w:rsidP="00CD3BE9">
      <w:pPr>
        <w:widowControl w:val="0"/>
        <w:autoSpaceDE w:val="0"/>
        <w:autoSpaceDN w:val="0"/>
        <w:adjustRightInd w:val="0"/>
        <w:ind w:firstLine="0"/>
        <w:jc w:val="center"/>
        <w:rPr>
          <w:sz w:val="28"/>
          <w:szCs w:val="28"/>
        </w:rPr>
      </w:pPr>
    </w:p>
    <w:p w:rsidR="008B3539" w:rsidRPr="00846952" w:rsidRDefault="008B3539" w:rsidP="00B21E91">
      <w:pPr>
        <w:pStyle w:val="ConsPlusNormal"/>
        <w:jc w:val="center"/>
        <w:rPr>
          <w:rFonts w:ascii="Times New Roman" w:hAnsi="Times New Roman" w:cs="Times New Roman"/>
          <w:b/>
          <w:sz w:val="28"/>
          <w:szCs w:val="28"/>
        </w:rPr>
      </w:pPr>
      <w:bookmarkStart w:id="0" w:name="Par42"/>
      <w:bookmarkEnd w:id="0"/>
      <w:r w:rsidRPr="00846952">
        <w:rPr>
          <w:rFonts w:ascii="Times New Roman" w:hAnsi="Times New Roman" w:cs="Times New Roman"/>
          <w:b/>
          <w:sz w:val="28"/>
          <w:szCs w:val="28"/>
        </w:rPr>
        <w:t>Перечень используемых сокращений</w:t>
      </w:r>
    </w:p>
    <w:p w:rsidR="008B3539" w:rsidRPr="006774D2" w:rsidRDefault="008B3539" w:rsidP="00945363">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Погромского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9"/>
        <w:gridCol w:w="6152"/>
      </w:tblGrid>
      <w:tr w:rsidR="008B3539" w:rsidRPr="00B72F57" w:rsidTr="005F57D3">
        <w:tc>
          <w:tcPr>
            <w:tcW w:w="5000" w:type="pct"/>
            <w:gridSpan w:val="2"/>
          </w:tcPr>
          <w:p w:rsidR="008B3539" w:rsidRPr="00CC2940" w:rsidRDefault="008B3539"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8B3539" w:rsidRPr="00B72F57" w:rsidTr="00945363">
        <w:tc>
          <w:tcPr>
            <w:tcW w:w="1786" w:type="pct"/>
          </w:tcPr>
          <w:p w:rsidR="008B3539" w:rsidRPr="00B72F57" w:rsidRDefault="008B3539" w:rsidP="005F57D3">
            <w:pPr>
              <w:widowControl w:val="0"/>
              <w:autoSpaceDE w:val="0"/>
              <w:autoSpaceDN w:val="0"/>
              <w:adjustRightInd w:val="0"/>
              <w:ind w:firstLine="0"/>
              <w:jc w:val="center"/>
              <w:rPr>
                <w:sz w:val="28"/>
                <w:szCs w:val="28"/>
              </w:rPr>
            </w:pPr>
            <w:r w:rsidRPr="00B72F57">
              <w:rPr>
                <w:sz w:val="28"/>
                <w:szCs w:val="28"/>
              </w:rPr>
              <w:t>Сокращение</w:t>
            </w:r>
          </w:p>
        </w:tc>
        <w:tc>
          <w:tcPr>
            <w:tcW w:w="3214" w:type="pct"/>
          </w:tcPr>
          <w:p w:rsidR="008B3539" w:rsidRPr="00B72F57" w:rsidRDefault="008B3539"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гг.</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годы</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ГП</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др.</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другие</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Pr>
                <w:sz w:val="28"/>
                <w:szCs w:val="28"/>
              </w:rPr>
              <w:t>МНГП Погромского сельского поселения Волоконовского района Белгородской области</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Погромского сельского поселения Волоконовского района Белгородской области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ОМЗ</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пункт</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ПЗЗ</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пп.</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подпункт</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ст.</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статья</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ст.ст.</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статьи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часть</w:t>
            </w:r>
          </w:p>
        </w:tc>
      </w:tr>
      <w:tr w:rsidR="008B3539" w:rsidRPr="00B72F57" w:rsidTr="005F57D3">
        <w:trPr>
          <w:trHeight w:val="322"/>
        </w:trPr>
        <w:tc>
          <w:tcPr>
            <w:tcW w:w="5000" w:type="pct"/>
            <w:gridSpan w:val="2"/>
          </w:tcPr>
          <w:p w:rsidR="008B3539" w:rsidRPr="00CC2940" w:rsidRDefault="008B3539"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8B3539" w:rsidRPr="00B72F57" w:rsidTr="00945363">
        <w:trPr>
          <w:trHeight w:val="322"/>
        </w:trPr>
        <w:tc>
          <w:tcPr>
            <w:tcW w:w="1786" w:type="pct"/>
          </w:tcPr>
          <w:p w:rsidR="008B3539" w:rsidRPr="00B72F57" w:rsidRDefault="008B3539"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214" w:type="pct"/>
          </w:tcPr>
          <w:p w:rsidR="008B3539" w:rsidRPr="00B72F57" w:rsidRDefault="008B3539"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га</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гектар</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кВ</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киловольт</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кв.м</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км</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километр</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км/час</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куб. м</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м</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метр</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мин.</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минуты</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 кв.м</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 куб. м/сут.</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 т/год</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 человек</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чел.</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человек</w:t>
            </w:r>
          </w:p>
        </w:tc>
      </w:tr>
      <w:tr w:rsidR="008B3539" w:rsidRPr="00B72F57" w:rsidTr="00945363">
        <w:trPr>
          <w:trHeight w:val="323"/>
        </w:trPr>
        <w:tc>
          <w:tcPr>
            <w:tcW w:w="1786"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чел./га</w:t>
            </w:r>
          </w:p>
        </w:tc>
        <w:tc>
          <w:tcPr>
            <w:tcW w:w="3214" w:type="pct"/>
          </w:tcPr>
          <w:p w:rsidR="008B3539" w:rsidRPr="00B72F57" w:rsidRDefault="008B3539"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8B3539" w:rsidRPr="00B21E91" w:rsidRDefault="008B3539" w:rsidP="00CD3BE9">
      <w:pPr>
        <w:widowControl w:val="0"/>
        <w:autoSpaceDE w:val="0"/>
        <w:autoSpaceDN w:val="0"/>
        <w:adjustRightInd w:val="0"/>
        <w:ind w:firstLine="0"/>
        <w:jc w:val="center"/>
        <w:rPr>
          <w:b/>
          <w:sz w:val="16"/>
          <w:szCs w:val="16"/>
        </w:rPr>
      </w:pPr>
      <w:bookmarkStart w:id="2" w:name="Par113"/>
      <w:bookmarkStart w:id="3" w:name="Par160"/>
      <w:bookmarkEnd w:id="2"/>
      <w:bookmarkEnd w:id="3"/>
    </w:p>
    <w:p w:rsidR="008B3539" w:rsidRPr="00945363" w:rsidRDefault="008B3539" w:rsidP="00945363">
      <w:pPr>
        <w:pStyle w:val="ConsPlusNormal"/>
        <w:jc w:val="center"/>
        <w:outlineLvl w:val="1"/>
        <w:rPr>
          <w:b/>
          <w:sz w:val="28"/>
          <w:szCs w:val="28"/>
        </w:rPr>
      </w:pPr>
      <w:r w:rsidRPr="002B3703">
        <w:rPr>
          <w:rFonts w:ascii="Times New Roman" w:hAnsi="Times New Roman" w:cs="Times New Roman"/>
          <w:b/>
          <w:sz w:val="28"/>
          <w:szCs w:val="28"/>
          <w:lang w:val="en-US"/>
        </w:rPr>
        <w:t>II. Основная часть</w:t>
      </w:r>
    </w:p>
    <w:p w:rsidR="008B3539" w:rsidRPr="00B21E91" w:rsidRDefault="008B3539" w:rsidP="00CD3BE9">
      <w:pPr>
        <w:widowControl w:val="0"/>
        <w:autoSpaceDE w:val="0"/>
        <w:autoSpaceDN w:val="0"/>
        <w:adjustRightInd w:val="0"/>
        <w:ind w:firstLine="0"/>
        <w:jc w:val="center"/>
        <w:outlineLvl w:val="2"/>
        <w:rPr>
          <w:b/>
          <w:sz w:val="16"/>
          <w:szCs w:val="16"/>
        </w:rPr>
      </w:pPr>
      <w:bookmarkStart w:id="4" w:name="Par162"/>
      <w:bookmarkStart w:id="5" w:name="Par241"/>
      <w:bookmarkEnd w:id="4"/>
      <w:bookmarkEnd w:id="5"/>
    </w:p>
    <w:p w:rsidR="008B3539" w:rsidRPr="00565A1B" w:rsidRDefault="008B3539" w:rsidP="00CD3BE9">
      <w:pPr>
        <w:widowControl w:val="0"/>
        <w:autoSpaceDE w:val="0"/>
        <w:autoSpaceDN w:val="0"/>
        <w:adjustRightInd w:val="0"/>
        <w:ind w:firstLine="0"/>
        <w:jc w:val="center"/>
        <w:outlineLvl w:val="2"/>
        <w:rPr>
          <w:b/>
          <w:sz w:val="28"/>
          <w:szCs w:val="28"/>
        </w:rPr>
      </w:pPr>
      <w:r w:rsidRPr="00565A1B">
        <w:rPr>
          <w:b/>
          <w:sz w:val="28"/>
          <w:szCs w:val="28"/>
        </w:rPr>
        <w:t>1. Термины и определения</w:t>
      </w:r>
    </w:p>
    <w:p w:rsidR="008B3539" w:rsidRDefault="008B3539" w:rsidP="002B3703">
      <w:pPr>
        <w:widowControl w:val="0"/>
        <w:autoSpaceDE w:val="0"/>
        <w:autoSpaceDN w:val="0"/>
        <w:adjustRightInd w:val="0"/>
        <w:ind w:firstLine="709"/>
        <w:rPr>
          <w:sz w:val="28"/>
          <w:szCs w:val="28"/>
        </w:rPr>
      </w:pPr>
    </w:p>
    <w:p w:rsidR="008B3539" w:rsidRPr="00FA6787" w:rsidRDefault="008B3539"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Погромского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8B3539" w:rsidRPr="00E35D3E" w:rsidRDefault="008B3539"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5E4066" w:rsidRDefault="008B3539"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8B3539" w:rsidRPr="001927D5" w:rsidRDefault="008B3539"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8B3539" w:rsidRPr="001927D5" w:rsidRDefault="008B3539"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8B3539" w:rsidRPr="00E56D01" w:rsidRDefault="008B3539"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Default="008B3539"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(термин вводится для целей местных нормативов градостроительного проектирования)</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p>
    <w:p w:rsidR="008B3539" w:rsidRPr="00E56D01" w:rsidRDefault="008B3539"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C02997" w:rsidRDefault="008B3539"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8B3539" w:rsidRPr="001927D5" w:rsidRDefault="008B3539"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8B3539" w:rsidRPr="00995C14" w:rsidRDefault="008B3539"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8B3539" w:rsidRDefault="008B3539"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8B3539" w:rsidRPr="002E6BBB" w:rsidRDefault="008B3539"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8B3539" w:rsidRPr="00E56D01" w:rsidRDefault="008B3539"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 –</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8B3539" w:rsidRDefault="008B3539"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p>
    <w:p w:rsidR="008B3539" w:rsidRDefault="008B3539" w:rsidP="00CD3BE9">
      <w:pPr>
        <w:widowControl w:val="0"/>
        <w:autoSpaceDE w:val="0"/>
        <w:autoSpaceDN w:val="0"/>
        <w:adjustRightInd w:val="0"/>
        <w:ind w:firstLine="709"/>
        <w:rPr>
          <w:sz w:val="28"/>
          <w:szCs w:val="28"/>
        </w:rPr>
      </w:pPr>
    </w:p>
    <w:p w:rsidR="008B3539" w:rsidRPr="00E56D01" w:rsidRDefault="008B3539" w:rsidP="00CD3BE9">
      <w:pPr>
        <w:widowControl w:val="0"/>
        <w:autoSpaceDE w:val="0"/>
        <w:autoSpaceDN w:val="0"/>
        <w:adjustRightInd w:val="0"/>
        <w:ind w:firstLine="709"/>
        <w:rPr>
          <w:sz w:val="28"/>
          <w:szCs w:val="28"/>
        </w:rPr>
      </w:pP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8B3539" w:rsidRDefault="008B3539"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B3539" w:rsidRDefault="008B3539"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8B3539" w:rsidRPr="00E56D01" w:rsidRDefault="008B3539" w:rsidP="00CD3BE9">
      <w:pPr>
        <w:widowControl w:val="0"/>
        <w:autoSpaceDE w:val="0"/>
        <w:autoSpaceDN w:val="0"/>
        <w:adjustRightInd w:val="0"/>
        <w:ind w:firstLine="709"/>
        <w:rPr>
          <w:sz w:val="28"/>
          <w:szCs w:val="28"/>
        </w:rPr>
      </w:pP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8B3539" w:rsidRPr="00E56D01" w:rsidRDefault="008B3539"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8B3539" w:rsidRPr="00E56D01" w:rsidRDefault="008B3539"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8B3539" w:rsidRDefault="008B3539"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Погромского сельского поселения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8B3539" w:rsidRDefault="008B3539" w:rsidP="00945363">
      <w:pPr>
        <w:widowControl w:val="0"/>
        <w:autoSpaceDE w:val="0"/>
        <w:autoSpaceDN w:val="0"/>
        <w:adjustRightInd w:val="0"/>
        <w:ind w:firstLine="0"/>
        <w:rPr>
          <w:sz w:val="28"/>
          <w:szCs w:val="28"/>
        </w:rPr>
      </w:pPr>
    </w:p>
    <w:p w:rsidR="008B3539" w:rsidRDefault="008B3539" w:rsidP="00945363">
      <w:pPr>
        <w:widowControl w:val="0"/>
        <w:autoSpaceDE w:val="0"/>
        <w:autoSpaceDN w:val="0"/>
        <w:adjustRightInd w:val="0"/>
        <w:ind w:firstLine="0"/>
        <w:rPr>
          <w:sz w:val="28"/>
          <w:szCs w:val="28"/>
        </w:rPr>
      </w:pPr>
    </w:p>
    <w:p w:rsidR="008B3539" w:rsidRPr="00E56D01" w:rsidRDefault="008B3539" w:rsidP="00945363">
      <w:pPr>
        <w:widowControl w:val="0"/>
        <w:autoSpaceDE w:val="0"/>
        <w:autoSpaceDN w:val="0"/>
        <w:adjustRightInd w:val="0"/>
        <w:ind w:firstLine="0"/>
        <w:rPr>
          <w:sz w:val="28"/>
          <w:szCs w:val="28"/>
        </w:rPr>
      </w:pPr>
    </w:p>
    <w:p w:rsidR="008B3539" w:rsidRPr="00565A1B" w:rsidRDefault="008B3539"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Погромского сельского поселения Волоконовского района</w:t>
      </w:r>
      <w:r w:rsidRPr="00565A1B">
        <w:rPr>
          <w:b/>
          <w:sz w:val="28"/>
          <w:szCs w:val="28"/>
        </w:rPr>
        <w:t xml:space="preserve"> Белгородской области</w:t>
      </w:r>
    </w:p>
    <w:p w:rsidR="008B3539" w:rsidRDefault="008B3539" w:rsidP="002B3703">
      <w:pPr>
        <w:widowControl w:val="0"/>
        <w:autoSpaceDE w:val="0"/>
        <w:autoSpaceDN w:val="0"/>
        <w:adjustRightInd w:val="0"/>
        <w:ind w:firstLine="709"/>
        <w:rPr>
          <w:sz w:val="28"/>
          <w:szCs w:val="28"/>
        </w:rPr>
      </w:pPr>
    </w:p>
    <w:p w:rsidR="008B3539" w:rsidRPr="005C1FAD" w:rsidRDefault="008B3539"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Погромского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8B3539" w:rsidRPr="005C1FAD" w:rsidRDefault="008B3539"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Погромского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8B3539" w:rsidRPr="005C1FAD" w:rsidRDefault="008B3539"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8B3539" w:rsidRPr="005C1FAD" w:rsidRDefault="008B3539"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Погромского сельского поселения Волоконовского района Белгородской области</w:t>
      </w:r>
      <w:r w:rsidRPr="005C1FAD">
        <w:rPr>
          <w:sz w:val="28"/>
          <w:szCs w:val="28"/>
        </w:rPr>
        <w:t>;</w:t>
      </w:r>
    </w:p>
    <w:p w:rsidR="008B3539" w:rsidRPr="005C1FAD" w:rsidRDefault="008B3539"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8B3539" w:rsidRPr="005C1FAD" w:rsidRDefault="008B3539"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Погромского сельского поселения Волоконовского района Белгородской области</w:t>
      </w:r>
      <w:r w:rsidRPr="005C1FAD">
        <w:rPr>
          <w:sz w:val="28"/>
          <w:szCs w:val="28"/>
        </w:rPr>
        <w:t>.</w:t>
      </w:r>
    </w:p>
    <w:p w:rsidR="008B3539" w:rsidRPr="00562D35" w:rsidRDefault="008B3539"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Погромского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8B3539" w:rsidRPr="00562D35" w:rsidRDefault="008B3539" w:rsidP="00CD3BE9">
      <w:pPr>
        <w:widowControl w:val="0"/>
        <w:autoSpaceDE w:val="0"/>
        <w:autoSpaceDN w:val="0"/>
        <w:adjustRightInd w:val="0"/>
        <w:ind w:firstLine="709"/>
        <w:rPr>
          <w:sz w:val="28"/>
          <w:szCs w:val="28"/>
        </w:rPr>
      </w:pPr>
      <w:r w:rsidRPr="00562D35">
        <w:rPr>
          <w:sz w:val="28"/>
          <w:szCs w:val="28"/>
        </w:rPr>
        <w:t>охраны окружающей среды;</w:t>
      </w:r>
    </w:p>
    <w:p w:rsidR="008B3539" w:rsidRPr="00562D35" w:rsidRDefault="008B3539"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8B3539" w:rsidRPr="00562D35" w:rsidRDefault="008B3539"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8B3539" w:rsidRPr="00562D35" w:rsidRDefault="008B3539"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8B3539" w:rsidRPr="006774D2" w:rsidRDefault="008B3539" w:rsidP="00CD3BE9">
      <w:pPr>
        <w:widowControl w:val="0"/>
        <w:autoSpaceDE w:val="0"/>
        <w:autoSpaceDN w:val="0"/>
        <w:adjustRightInd w:val="0"/>
        <w:ind w:firstLine="709"/>
        <w:rPr>
          <w:sz w:val="28"/>
          <w:szCs w:val="28"/>
        </w:rPr>
      </w:pPr>
      <w:r w:rsidRPr="00562D35">
        <w:rPr>
          <w:sz w:val="28"/>
          <w:szCs w:val="28"/>
        </w:rPr>
        <w:t>пожарной безопасности.</w:t>
      </w:r>
    </w:p>
    <w:p w:rsidR="008B3539" w:rsidRDefault="008B3539" w:rsidP="00CD3BE9">
      <w:pPr>
        <w:widowControl w:val="0"/>
        <w:autoSpaceDE w:val="0"/>
        <w:autoSpaceDN w:val="0"/>
        <w:adjustRightInd w:val="0"/>
        <w:ind w:firstLine="540"/>
        <w:rPr>
          <w:sz w:val="28"/>
          <w:szCs w:val="28"/>
        </w:rPr>
      </w:pPr>
    </w:p>
    <w:p w:rsidR="008B3539" w:rsidRDefault="008B3539" w:rsidP="00CD3BE9">
      <w:pPr>
        <w:widowControl w:val="0"/>
        <w:autoSpaceDE w:val="0"/>
        <w:autoSpaceDN w:val="0"/>
        <w:adjustRightInd w:val="0"/>
        <w:ind w:firstLine="540"/>
        <w:rPr>
          <w:sz w:val="28"/>
          <w:szCs w:val="28"/>
        </w:rPr>
      </w:pPr>
    </w:p>
    <w:p w:rsidR="008B3539" w:rsidRDefault="008B3539" w:rsidP="00CD3BE9">
      <w:pPr>
        <w:widowControl w:val="0"/>
        <w:autoSpaceDE w:val="0"/>
        <w:autoSpaceDN w:val="0"/>
        <w:adjustRightInd w:val="0"/>
        <w:ind w:firstLine="540"/>
        <w:rPr>
          <w:sz w:val="28"/>
          <w:szCs w:val="28"/>
        </w:rPr>
      </w:pPr>
    </w:p>
    <w:p w:rsidR="008B3539" w:rsidRDefault="008B3539" w:rsidP="00CD3BE9">
      <w:pPr>
        <w:widowControl w:val="0"/>
        <w:autoSpaceDE w:val="0"/>
        <w:autoSpaceDN w:val="0"/>
        <w:adjustRightInd w:val="0"/>
        <w:ind w:firstLine="540"/>
        <w:rPr>
          <w:sz w:val="28"/>
          <w:szCs w:val="28"/>
        </w:rPr>
      </w:pPr>
    </w:p>
    <w:p w:rsidR="008B3539" w:rsidRPr="006774D2" w:rsidRDefault="008B3539" w:rsidP="00CD3BE9">
      <w:pPr>
        <w:widowControl w:val="0"/>
        <w:autoSpaceDE w:val="0"/>
        <w:autoSpaceDN w:val="0"/>
        <w:adjustRightInd w:val="0"/>
        <w:ind w:firstLine="540"/>
        <w:rPr>
          <w:sz w:val="28"/>
          <w:szCs w:val="28"/>
        </w:rPr>
      </w:pPr>
    </w:p>
    <w:p w:rsidR="008B3539" w:rsidRPr="00565A1B" w:rsidRDefault="008B3539"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Погромского сельского поселения Волоконовского района</w:t>
      </w:r>
      <w:r w:rsidRPr="00565A1B">
        <w:rPr>
          <w:b/>
          <w:sz w:val="28"/>
          <w:szCs w:val="28"/>
        </w:rPr>
        <w:t xml:space="preserve"> Белгородской области</w:t>
      </w:r>
    </w:p>
    <w:p w:rsidR="008B3539" w:rsidRDefault="008B3539" w:rsidP="00CD3BE9">
      <w:pPr>
        <w:widowControl w:val="0"/>
        <w:autoSpaceDE w:val="0"/>
        <w:autoSpaceDN w:val="0"/>
        <w:adjustRightInd w:val="0"/>
        <w:ind w:firstLine="709"/>
        <w:rPr>
          <w:sz w:val="28"/>
          <w:szCs w:val="28"/>
        </w:rPr>
      </w:pPr>
    </w:p>
    <w:p w:rsidR="008B3539" w:rsidRPr="006D0C9C" w:rsidRDefault="008B3539"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Погромского сельского поселения Волоконовского района Белгородской области </w:t>
      </w:r>
      <w:r w:rsidRPr="006D0C9C">
        <w:rPr>
          <w:sz w:val="28"/>
          <w:szCs w:val="28"/>
        </w:rPr>
        <w:t>включают в себя:</w:t>
      </w:r>
    </w:p>
    <w:p w:rsidR="008B3539" w:rsidRPr="00846952"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w:t>
      </w:r>
      <w:r>
        <w:rPr>
          <w:rFonts w:ascii="Times New Roman" w:hAnsi="Times New Roman" w:cs="Times New Roman"/>
          <w:sz w:val="28"/>
          <w:szCs w:val="28"/>
        </w:rPr>
        <w:t>)</w:t>
      </w:r>
      <w:r w:rsidRPr="006774D2">
        <w:rPr>
          <w:rFonts w:ascii="Times New Roman" w:hAnsi="Times New Roman" w:cs="Times New Roman"/>
          <w:sz w:val="28"/>
          <w:szCs w:val="28"/>
        </w:rPr>
        <w:t xml:space="preserve">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84695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846952">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8B3539" w:rsidRPr="006774D2" w:rsidRDefault="008B353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Погромского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8B3539" w:rsidRDefault="008B353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Погромского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8B3539" w:rsidRDefault="008B3539" w:rsidP="00D06F80">
      <w:pPr>
        <w:pStyle w:val="ConsPlusNormal"/>
        <w:ind w:firstLine="709"/>
        <w:jc w:val="both"/>
        <w:rPr>
          <w:rFonts w:ascii="Times New Roman" w:hAnsi="Times New Roman" w:cs="Times New Roman"/>
          <w:b/>
          <w:sz w:val="28"/>
          <w:szCs w:val="28"/>
        </w:rPr>
      </w:pPr>
    </w:p>
    <w:p w:rsidR="008B3539" w:rsidRDefault="008B3539" w:rsidP="00D06F80">
      <w:pPr>
        <w:pStyle w:val="ConsPlusNormal"/>
        <w:ind w:firstLine="709"/>
        <w:jc w:val="center"/>
        <w:rPr>
          <w:rFonts w:ascii="Times New Roman" w:hAnsi="Times New Roman" w:cs="Times New Roman"/>
          <w:b/>
          <w:sz w:val="28"/>
          <w:szCs w:val="28"/>
        </w:rPr>
        <w:sectPr w:rsidR="008B3539" w:rsidSect="00B21E91">
          <w:headerReference w:type="even" r:id="rId21"/>
          <w:headerReference w:type="default" r:id="rId22"/>
          <w:pgSz w:w="11906" w:h="16838"/>
          <w:pgMar w:top="360" w:right="926" w:bottom="1134" w:left="1418" w:header="709" w:footer="709" w:gutter="0"/>
          <w:cols w:space="708"/>
          <w:titlePg/>
          <w:docGrid w:linePitch="360"/>
        </w:sectPr>
      </w:pPr>
    </w:p>
    <w:p w:rsidR="008B3539" w:rsidRDefault="008B3539" w:rsidP="002B3703">
      <w:pPr>
        <w:widowControl w:val="0"/>
        <w:autoSpaceDE w:val="0"/>
        <w:autoSpaceDN w:val="0"/>
        <w:adjustRightInd w:val="0"/>
        <w:ind w:firstLine="540"/>
        <w:jc w:val="center"/>
        <w:outlineLvl w:val="2"/>
        <w:rPr>
          <w:b/>
          <w:sz w:val="28"/>
          <w:szCs w:val="28"/>
        </w:rPr>
      </w:pPr>
    </w:p>
    <w:p w:rsidR="008B3539" w:rsidRPr="002B3703" w:rsidRDefault="008B3539"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Погромского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8B3539" w:rsidRDefault="008B3539" w:rsidP="00D06F80">
      <w:pPr>
        <w:pStyle w:val="ConsPlusNormal"/>
        <w:ind w:firstLine="709"/>
        <w:jc w:val="both"/>
        <w:rPr>
          <w:rFonts w:ascii="Times New Roman" w:hAnsi="Times New Roman" w:cs="Times New Roman"/>
          <w:b/>
          <w:sz w:val="28"/>
          <w:szCs w:val="28"/>
        </w:rPr>
      </w:pPr>
    </w:p>
    <w:tbl>
      <w:tblPr>
        <w:tblW w:w="152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660"/>
        <w:gridCol w:w="2230"/>
        <w:gridCol w:w="1958"/>
        <w:gridCol w:w="1914"/>
        <w:gridCol w:w="1545"/>
        <w:gridCol w:w="1655"/>
        <w:gridCol w:w="2589"/>
      </w:tblGrid>
      <w:tr w:rsidR="008B3539" w:rsidRPr="005260E5" w:rsidTr="00B21E91">
        <w:trPr>
          <w:trHeight w:val="450"/>
        </w:trPr>
        <w:tc>
          <w:tcPr>
            <w:tcW w:w="3989" w:type="dxa"/>
            <w:gridSpan w:val="2"/>
            <w:vMerge w:val="restart"/>
            <w:vAlign w:val="center"/>
          </w:tcPr>
          <w:p w:rsidR="008B3539" w:rsidRPr="005260E5" w:rsidRDefault="008B3539"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vAlign w:val="center"/>
          </w:tcPr>
          <w:p w:rsidR="008B3539" w:rsidRPr="005260E5" w:rsidRDefault="008B3539"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vAlign w:val="center"/>
          </w:tcPr>
          <w:p w:rsidR="008B3539" w:rsidRPr="005260E5" w:rsidRDefault="008B3539" w:rsidP="005260E5">
            <w:pPr>
              <w:ind w:firstLine="0"/>
              <w:jc w:val="center"/>
              <w:rPr>
                <w:b/>
                <w:bCs/>
                <w:sz w:val="18"/>
                <w:szCs w:val="18"/>
              </w:rPr>
            </w:pPr>
            <w:r w:rsidRPr="005260E5">
              <w:rPr>
                <w:b/>
                <w:bCs/>
                <w:sz w:val="18"/>
                <w:szCs w:val="18"/>
              </w:rPr>
              <w:t>Расчётные показатели</w:t>
            </w:r>
          </w:p>
        </w:tc>
        <w:tc>
          <w:tcPr>
            <w:tcW w:w="2900" w:type="dxa"/>
            <w:vMerge w:val="restart"/>
            <w:vAlign w:val="center"/>
          </w:tcPr>
          <w:p w:rsidR="008B3539" w:rsidRPr="005260E5" w:rsidRDefault="008B3539" w:rsidP="005260E5">
            <w:pPr>
              <w:ind w:firstLine="0"/>
              <w:jc w:val="center"/>
              <w:rPr>
                <w:b/>
                <w:bCs/>
                <w:sz w:val="18"/>
                <w:szCs w:val="18"/>
              </w:rPr>
            </w:pPr>
            <w:r w:rsidRPr="005260E5">
              <w:rPr>
                <w:b/>
                <w:bCs/>
                <w:sz w:val="18"/>
                <w:szCs w:val="18"/>
              </w:rPr>
              <w:t>Примечания</w:t>
            </w:r>
          </w:p>
        </w:tc>
      </w:tr>
      <w:tr w:rsidR="008B3539" w:rsidRPr="005260E5" w:rsidTr="00B21E91">
        <w:trPr>
          <w:trHeight w:val="1830"/>
        </w:trPr>
        <w:tc>
          <w:tcPr>
            <w:tcW w:w="3989" w:type="dxa"/>
            <w:gridSpan w:val="2"/>
            <w:vMerge/>
            <w:vAlign w:val="center"/>
          </w:tcPr>
          <w:p w:rsidR="008B3539" w:rsidRPr="005260E5" w:rsidRDefault="008B3539" w:rsidP="005260E5">
            <w:pPr>
              <w:ind w:firstLine="0"/>
              <w:jc w:val="left"/>
              <w:rPr>
                <w:b/>
                <w:bCs/>
                <w:sz w:val="18"/>
                <w:szCs w:val="18"/>
              </w:rPr>
            </w:pPr>
          </w:p>
        </w:tc>
        <w:tc>
          <w:tcPr>
            <w:tcW w:w="5537" w:type="dxa"/>
            <w:gridSpan w:val="3"/>
            <w:vMerge/>
            <w:vAlign w:val="center"/>
          </w:tcPr>
          <w:p w:rsidR="008B3539" w:rsidRPr="005260E5" w:rsidRDefault="008B3539" w:rsidP="005260E5">
            <w:pPr>
              <w:ind w:firstLine="0"/>
              <w:jc w:val="left"/>
              <w:rPr>
                <w:b/>
                <w:bCs/>
                <w:sz w:val="18"/>
                <w:szCs w:val="18"/>
              </w:rPr>
            </w:pPr>
          </w:p>
        </w:tc>
        <w:tc>
          <w:tcPr>
            <w:tcW w:w="1340" w:type="dxa"/>
            <w:vAlign w:val="center"/>
          </w:tcPr>
          <w:p w:rsidR="008B3539" w:rsidRPr="005260E5" w:rsidRDefault="008B3539"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vAlign w:val="center"/>
          </w:tcPr>
          <w:p w:rsidR="008B3539" w:rsidRPr="005260E5" w:rsidRDefault="008B3539"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vAlign w:val="center"/>
          </w:tcPr>
          <w:p w:rsidR="008B3539" w:rsidRPr="005260E5" w:rsidRDefault="008B3539" w:rsidP="005260E5">
            <w:pPr>
              <w:ind w:firstLine="0"/>
              <w:jc w:val="left"/>
              <w:rPr>
                <w:b/>
                <w:bCs/>
                <w:sz w:val="18"/>
                <w:szCs w:val="18"/>
              </w:rPr>
            </w:pPr>
          </w:p>
        </w:tc>
      </w:tr>
      <w:tr w:rsidR="008B3539" w:rsidRPr="005260E5" w:rsidTr="00B21E91">
        <w:trPr>
          <w:trHeight w:val="555"/>
        </w:trPr>
        <w:tc>
          <w:tcPr>
            <w:tcW w:w="15220" w:type="dxa"/>
            <w:gridSpan w:val="8"/>
            <w:vAlign w:val="center"/>
          </w:tcPr>
          <w:p w:rsidR="008B3539" w:rsidRPr="005260E5" w:rsidRDefault="008B3539"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8B3539" w:rsidRPr="005260E5" w:rsidTr="00B21E91">
        <w:trPr>
          <w:trHeight w:val="900"/>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 xml:space="preserve">Электроснабжение </w:t>
            </w:r>
          </w:p>
        </w:tc>
        <w:tc>
          <w:tcPr>
            <w:tcW w:w="3148" w:type="dxa"/>
            <w:vMerge w:val="restart"/>
          </w:tcPr>
          <w:p w:rsidR="008B3539" w:rsidRPr="005260E5" w:rsidRDefault="008B3539"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vAlign w:val="center"/>
          </w:tcPr>
          <w:p w:rsidR="008B3539" w:rsidRPr="005260E5" w:rsidRDefault="008B3539" w:rsidP="005260E5">
            <w:pPr>
              <w:ind w:firstLine="0"/>
              <w:jc w:val="center"/>
              <w:rPr>
                <w:sz w:val="18"/>
                <w:szCs w:val="18"/>
              </w:rPr>
            </w:pPr>
            <w:r w:rsidRPr="005260E5">
              <w:rPr>
                <w:sz w:val="18"/>
                <w:szCs w:val="18"/>
              </w:rPr>
              <w:t>5000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8B3539" w:rsidRPr="005260E5" w:rsidTr="00B21E91">
        <w:trPr>
          <w:trHeight w:val="46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Мачтовые подстанции мощностью от 25 до 250 кВА</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1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vAlign w:val="center"/>
          </w:tcPr>
          <w:p w:rsidR="008B3539" w:rsidRPr="005260E5" w:rsidRDefault="008B3539" w:rsidP="005260E5">
            <w:pPr>
              <w:ind w:firstLine="0"/>
              <w:jc w:val="center"/>
              <w:rPr>
                <w:sz w:val="18"/>
                <w:szCs w:val="18"/>
              </w:rPr>
            </w:pPr>
            <w:r w:rsidRPr="005260E5">
              <w:rPr>
                <w:sz w:val="18"/>
                <w:szCs w:val="18"/>
              </w:rPr>
              <w:t>80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vAlign w:val="center"/>
          </w:tcPr>
          <w:p w:rsidR="008B3539" w:rsidRPr="005260E5" w:rsidRDefault="008B3539" w:rsidP="005260E5">
            <w:pPr>
              <w:ind w:firstLine="0"/>
              <w:jc w:val="center"/>
              <w:rPr>
                <w:sz w:val="18"/>
                <w:szCs w:val="18"/>
              </w:rPr>
            </w:pPr>
            <w:r w:rsidRPr="005260E5">
              <w:rPr>
                <w:sz w:val="18"/>
                <w:szCs w:val="18"/>
              </w:rPr>
              <w:t>150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5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Распределительные пункты наружной установки</w:t>
            </w:r>
          </w:p>
        </w:tc>
        <w:tc>
          <w:tcPr>
            <w:tcW w:w="1340" w:type="dxa"/>
            <w:vAlign w:val="center"/>
          </w:tcPr>
          <w:p w:rsidR="008B3539" w:rsidRPr="005260E5" w:rsidRDefault="008B3539" w:rsidP="005260E5">
            <w:pPr>
              <w:ind w:firstLine="0"/>
              <w:jc w:val="center"/>
              <w:rPr>
                <w:sz w:val="18"/>
                <w:szCs w:val="18"/>
              </w:rPr>
            </w:pPr>
            <w:r w:rsidRPr="005260E5">
              <w:rPr>
                <w:sz w:val="18"/>
                <w:szCs w:val="18"/>
              </w:rPr>
              <w:t>250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Распределительные пункты закрытого типа</w:t>
            </w:r>
          </w:p>
        </w:tc>
        <w:tc>
          <w:tcPr>
            <w:tcW w:w="1340" w:type="dxa"/>
            <w:vAlign w:val="center"/>
          </w:tcPr>
          <w:p w:rsidR="008B3539" w:rsidRPr="005260E5" w:rsidRDefault="008B3539" w:rsidP="005260E5">
            <w:pPr>
              <w:ind w:firstLine="0"/>
              <w:jc w:val="center"/>
              <w:rPr>
                <w:sz w:val="18"/>
                <w:szCs w:val="18"/>
              </w:rPr>
            </w:pPr>
            <w:r w:rsidRPr="005260E5">
              <w:rPr>
                <w:sz w:val="18"/>
                <w:szCs w:val="18"/>
              </w:rPr>
              <w:t>200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2170/950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2750/1350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5300/4100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5500/4400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1 комната</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56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43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31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2 комнаты</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116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72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56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39</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3 комнаты</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131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81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63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51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4 комнаты и более</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142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88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68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48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1 комната</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87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67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48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2 комнаты</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165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102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79</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64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56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3 комнаты</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180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112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87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70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61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4 комнаты и более</w:t>
            </w:r>
          </w:p>
        </w:tc>
        <w:tc>
          <w:tcPr>
            <w:tcW w:w="1754" w:type="dxa"/>
            <w:vAlign w:val="center"/>
          </w:tcPr>
          <w:p w:rsidR="008B3539" w:rsidRPr="005260E5" w:rsidRDefault="008B3539" w:rsidP="005260E5">
            <w:pPr>
              <w:ind w:firstLine="0"/>
              <w:jc w:val="center"/>
              <w:rPr>
                <w:sz w:val="18"/>
                <w:szCs w:val="18"/>
              </w:rPr>
            </w:pPr>
            <w:r w:rsidRPr="005260E5">
              <w:rPr>
                <w:sz w:val="18"/>
                <w:szCs w:val="18"/>
              </w:rPr>
              <w:t>1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192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 человек</w:t>
            </w:r>
          </w:p>
        </w:tc>
        <w:tc>
          <w:tcPr>
            <w:tcW w:w="1340" w:type="dxa"/>
            <w:vAlign w:val="bottom"/>
          </w:tcPr>
          <w:p w:rsidR="008B3539" w:rsidRPr="005260E5" w:rsidRDefault="008B3539" w:rsidP="005260E5">
            <w:pPr>
              <w:ind w:firstLine="0"/>
              <w:jc w:val="center"/>
              <w:rPr>
                <w:sz w:val="18"/>
                <w:szCs w:val="18"/>
              </w:rPr>
            </w:pPr>
            <w:r w:rsidRPr="005260E5">
              <w:rPr>
                <w:sz w:val="18"/>
                <w:szCs w:val="18"/>
              </w:rPr>
              <w:t>119</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92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 человека</w:t>
            </w:r>
          </w:p>
        </w:tc>
        <w:tc>
          <w:tcPr>
            <w:tcW w:w="1340" w:type="dxa"/>
            <w:vAlign w:val="bottom"/>
          </w:tcPr>
          <w:p w:rsidR="008B3539" w:rsidRPr="005260E5" w:rsidRDefault="008B3539" w:rsidP="005260E5">
            <w:pPr>
              <w:ind w:firstLine="0"/>
              <w:jc w:val="center"/>
              <w:rPr>
                <w:sz w:val="18"/>
                <w:szCs w:val="18"/>
              </w:rPr>
            </w:pPr>
            <w:r w:rsidRPr="005260E5">
              <w:rPr>
                <w:sz w:val="18"/>
                <w:szCs w:val="18"/>
              </w:rPr>
              <w:t>75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1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 человек и более</w:t>
            </w:r>
          </w:p>
        </w:tc>
        <w:tc>
          <w:tcPr>
            <w:tcW w:w="1340" w:type="dxa"/>
            <w:vAlign w:val="bottom"/>
          </w:tcPr>
          <w:p w:rsidR="008B3539" w:rsidRPr="005260E5" w:rsidRDefault="008B3539" w:rsidP="005260E5">
            <w:pPr>
              <w:ind w:firstLine="0"/>
              <w:jc w:val="center"/>
              <w:rPr>
                <w:sz w:val="18"/>
                <w:szCs w:val="18"/>
              </w:rPr>
            </w:pPr>
            <w:r w:rsidRPr="005260E5">
              <w:rPr>
                <w:sz w:val="18"/>
                <w:szCs w:val="18"/>
              </w:rPr>
              <w:t>65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 xml:space="preserve">Газоснабжение </w:t>
            </w: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120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300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180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vAlign w:val="center"/>
          </w:tcPr>
          <w:p w:rsidR="008B3539" w:rsidRPr="005260E5" w:rsidRDefault="008B3539" w:rsidP="005260E5">
            <w:pPr>
              <w:ind w:firstLine="0"/>
              <w:jc w:val="center"/>
              <w:rPr>
                <w:sz w:val="18"/>
                <w:szCs w:val="18"/>
              </w:rPr>
            </w:pPr>
            <w:r w:rsidRPr="005260E5">
              <w:rPr>
                <w:sz w:val="18"/>
                <w:szCs w:val="18"/>
              </w:rPr>
              <w:t>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производительности ГНС 10 тыс. тонн/год</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производительности ГНС 20 тыс. тонн/год</w:t>
            </w:r>
          </w:p>
        </w:tc>
        <w:tc>
          <w:tcPr>
            <w:tcW w:w="1340" w:type="dxa"/>
            <w:vAlign w:val="center"/>
          </w:tcPr>
          <w:p w:rsidR="008B3539" w:rsidRPr="005260E5" w:rsidRDefault="008B3539" w:rsidP="005260E5">
            <w:pPr>
              <w:ind w:firstLine="0"/>
              <w:jc w:val="center"/>
              <w:rPr>
                <w:sz w:val="18"/>
                <w:szCs w:val="18"/>
              </w:rPr>
            </w:pPr>
            <w:r w:rsidRPr="005260E5">
              <w:rPr>
                <w:sz w:val="18"/>
                <w:szCs w:val="18"/>
              </w:rPr>
              <w:t>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производительности ГНС 40 тыс. тонн/год</w:t>
            </w:r>
          </w:p>
        </w:tc>
        <w:tc>
          <w:tcPr>
            <w:tcW w:w="1340" w:type="dxa"/>
            <w:vAlign w:val="center"/>
          </w:tcPr>
          <w:p w:rsidR="008B3539" w:rsidRPr="005260E5" w:rsidRDefault="008B3539" w:rsidP="005260E5">
            <w:pPr>
              <w:ind w:firstLine="0"/>
              <w:jc w:val="center"/>
              <w:rPr>
                <w:sz w:val="18"/>
                <w:szCs w:val="18"/>
              </w:rPr>
            </w:pPr>
            <w:r w:rsidRPr="005260E5">
              <w:rPr>
                <w:sz w:val="18"/>
                <w:szCs w:val="18"/>
              </w:rPr>
              <w:t>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vAlign w:val="center"/>
          </w:tcPr>
          <w:p w:rsidR="008B3539" w:rsidRPr="005260E5" w:rsidRDefault="008B3539" w:rsidP="005260E5">
            <w:pPr>
              <w:ind w:firstLine="0"/>
              <w:jc w:val="center"/>
              <w:rPr>
                <w:sz w:val="18"/>
                <w:szCs w:val="18"/>
              </w:rPr>
            </w:pPr>
            <w:r w:rsidRPr="005260E5">
              <w:rPr>
                <w:sz w:val="18"/>
                <w:szCs w:val="18"/>
              </w:rPr>
              <w:t>0,6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35"/>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Теплоснабжение</w:t>
            </w:r>
          </w:p>
        </w:tc>
        <w:tc>
          <w:tcPr>
            <w:tcW w:w="3148" w:type="dxa"/>
            <w:vMerge w:val="restart"/>
          </w:tcPr>
          <w:p w:rsidR="008B3539" w:rsidRPr="005260E5" w:rsidRDefault="008B3539"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 5</w:t>
            </w:r>
          </w:p>
        </w:tc>
        <w:tc>
          <w:tcPr>
            <w:tcW w:w="1340" w:type="dxa"/>
            <w:vAlign w:val="center"/>
          </w:tcPr>
          <w:p w:rsidR="008B3539" w:rsidRPr="005260E5" w:rsidRDefault="008B3539" w:rsidP="005260E5">
            <w:pPr>
              <w:ind w:firstLine="0"/>
              <w:jc w:val="center"/>
              <w:rPr>
                <w:sz w:val="18"/>
                <w:szCs w:val="18"/>
              </w:rPr>
            </w:pPr>
            <w:r w:rsidRPr="005260E5">
              <w:rPr>
                <w:sz w:val="18"/>
                <w:szCs w:val="18"/>
              </w:rPr>
              <w:t>0,7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8B3539" w:rsidRPr="005260E5" w:rsidTr="00B21E91">
        <w:trPr>
          <w:trHeight w:val="103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от 5 до 10 (от 6 до 12)</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3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св. 10 до 50 (св. 12 до 58)</w:t>
            </w:r>
          </w:p>
        </w:tc>
        <w:tc>
          <w:tcPr>
            <w:tcW w:w="1340" w:type="dxa"/>
            <w:vAlign w:val="center"/>
          </w:tcPr>
          <w:p w:rsidR="008B3539" w:rsidRPr="005260E5" w:rsidRDefault="008B3539" w:rsidP="005260E5">
            <w:pPr>
              <w:ind w:firstLine="0"/>
              <w:jc w:val="center"/>
              <w:rPr>
                <w:sz w:val="18"/>
                <w:szCs w:val="18"/>
              </w:rPr>
            </w:pPr>
            <w:r w:rsidRPr="005260E5">
              <w:rPr>
                <w:sz w:val="18"/>
                <w:szCs w:val="18"/>
              </w:rPr>
              <w:t>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 5</w:t>
            </w:r>
          </w:p>
        </w:tc>
        <w:tc>
          <w:tcPr>
            <w:tcW w:w="1340" w:type="dxa"/>
            <w:vAlign w:val="center"/>
          </w:tcPr>
          <w:p w:rsidR="008B3539" w:rsidRPr="005260E5" w:rsidRDefault="008B3539" w:rsidP="005260E5">
            <w:pPr>
              <w:ind w:firstLine="0"/>
              <w:jc w:val="center"/>
              <w:rPr>
                <w:sz w:val="18"/>
                <w:szCs w:val="18"/>
              </w:rPr>
            </w:pPr>
            <w:r w:rsidRPr="005260E5">
              <w:rPr>
                <w:sz w:val="18"/>
                <w:szCs w:val="18"/>
              </w:rPr>
              <w:t>0,7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от 5 до 10 (от 6 до 12)</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св. 10 до 50 (св. 12 до 58)</w:t>
            </w:r>
          </w:p>
        </w:tc>
        <w:tc>
          <w:tcPr>
            <w:tcW w:w="1340" w:type="dxa"/>
            <w:vAlign w:val="center"/>
          </w:tcPr>
          <w:p w:rsidR="008B3539" w:rsidRPr="005260E5" w:rsidRDefault="008B3539" w:rsidP="005260E5">
            <w:pPr>
              <w:ind w:firstLine="0"/>
              <w:jc w:val="center"/>
              <w:rPr>
                <w:sz w:val="18"/>
                <w:szCs w:val="18"/>
              </w:rPr>
            </w:pPr>
            <w:r w:rsidRPr="005260E5">
              <w:rPr>
                <w:sz w:val="18"/>
                <w:szCs w:val="18"/>
              </w:rPr>
              <w:t>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этажность</w:t>
            </w:r>
          </w:p>
        </w:tc>
        <w:tc>
          <w:tcPr>
            <w:tcW w:w="1754" w:type="dxa"/>
            <w:vAlign w:val="center"/>
          </w:tcPr>
          <w:p w:rsidR="008B3539" w:rsidRPr="005260E5" w:rsidRDefault="008B3539" w:rsidP="005260E5">
            <w:pPr>
              <w:ind w:firstLine="0"/>
              <w:jc w:val="center"/>
              <w:rPr>
                <w:sz w:val="18"/>
                <w:szCs w:val="18"/>
              </w:rPr>
            </w:pPr>
            <w:r w:rsidRPr="005260E5">
              <w:rPr>
                <w:sz w:val="18"/>
                <w:szCs w:val="18"/>
              </w:rPr>
              <w:t>1</w:t>
            </w:r>
          </w:p>
        </w:tc>
        <w:tc>
          <w:tcPr>
            <w:tcW w:w="1340" w:type="dxa"/>
            <w:vAlign w:val="bottom"/>
          </w:tcPr>
          <w:p w:rsidR="008B3539" w:rsidRPr="005260E5" w:rsidRDefault="008B3539" w:rsidP="005260E5">
            <w:pPr>
              <w:ind w:firstLine="0"/>
              <w:jc w:val="center"/>
              <w:rPr>
                <w:sz w:val="18"/>
                <w:szCs w:val="18"/>
              </w:rPr>
            </w:pPr>
            <w:r w:rsidRPr="005260E5">
              <w:rPr>
                <w:sz w:val="18"/>
                <w:szCs w:val="18"/>
              </w:rPr>
              <w:t>48,42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w:t>
            </w:r>
          </w:p>
        </w:tc>
        <w:tc>
          <w:tcPr>
            <w:tcW w:w="1340" w:type="dxa"/>
            <w:vAlign w:val="center"/>
          </w:tcPr>
          <w:p w:rsidR="008B3539" w:rsidRPr="005260E5" w:rsidRDefault="008B3539" w:rsidP="005260E5">
            <w:pPr>
              <w:ind w:firstLine="0"/>
              <w:jc w:val="center"/>
              <w:rPr>
                <w:sz w:val="18"/>
                <w:szCs w:val="18"/>
              </w:rPr>
            </w:pPr>
            <w:r w:rsidRPr="005260E5">
              <w:rPr>
                <w:sz w:val="18"/>
                <w:szCs w:val="18"/>
              </w:rPr>
              <w:t>44,06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w:t>
            </w:r>
          </w:p>
        </w:tc>
        <w:tc>
          <w:tcPr>
            <w:tcW w:w="1340" w:type="dxa"/>
            <w:vAlign w:val="center"/>
          </w:tcPr>
          <w:p w:rsidR="008B3539" w:rsidRPr="005260E5" w:rsidRDefault="008B3539" w:rsidP="005260E5">
            <w:pPr>
              <w:ind w:firstLine="0"/>
              <w:jc w:val="center"/>
              <w:rPr>
                <w:sz w:val="18"/>
                <w:szCs w:val="18"/>
              </w:rPr>
            </w:pPr>
            <w:r w:rsidRPr="005260E5">
              <w:rPr>
                <w:sz w:val="18"/>
                <w:szCs w:val="18"/>
              </w:rPr>
              <w:t>39,59</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4,5</w:t>
            </w:r>
          </w:p>
        </w:tc>
        <w:tc>
          <w:tcPr>
            <w:tcW w:w="1340" w:type="dxa"/>
            <w:vAlign w:val="center"/>
          </w:tcPr>
          <w:p w:rsidR="008B3539" w:rsidRPr="005260E5" w:rsidRDefault="008B3539" w:rsidP="005260E5">
            <w:pPr>
              <w:ind w:firstLine="0"/>
              <w:jc w:val="center"/>
              <w:rPr>
                <w:sz w:val="18"/>
                <w:szCs w:val="18"/>
              </w:rPr>
            </w:pPr>
            <w:r w:rsidRPr="005260E5">
              <w:rPr>
                <w:sz w:val="18"/>
                <w:szCs w:val="18"/>
              </w:rPr>
              <w:t>38,21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6,7</w:t>
            </w:r>
          </w:p>
        </w:tc>
        <w:tc>
          <w:tcPr>
            <w:tcW w:w="1340" w:type="dxa"/>
            <w:vAlign w:val="center"/>
          </w:tcPr>
          <w:p w:rsidR="008B3539" w:rsidRPr="005260E5" w:rsidRDefault="008B3539" w:rsidP="005260E5">
            <w:pPr>
              <w:ind w:firstLine="0"/>
              <w:jc w:val="center"/>
              <w:rPr>
                <w:sz w:val="18"/>
                <w:szCs w:val="18"/>
              </w:rPr>
            </w:pPr>
            <w:r w:rsidRPr="005260E5">
              <w:rPr>
                <w:sz w:val="18"/>
                <w:szCs w:val="18"/>
              </w:rPr>
              <w:t>35,76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8</w:t>
            </w:r>
          </w:p>
        </w:tc>
        <w:tc>
          <w:tcPr>
            <w:tcW w:w="1340" w:type="dxa"/>
            <w:vAlign w:val="center"/>
          </w:tcPr>
          <w:p w:rsidR="008B3539" w:rsidRPr="005260E5" w:rsidRDefault="008B3539" w:rsidP="005260E5">
            <w:pPr>
              <w:ind w:firstLine="0"/>
              <w:jc w:val="center"/>
              <w:rPr>
                <w:sz w:val="18"/>
                <w:szCs w:val="18"/>
              </w:rPr>
            </w:pPr>
            <w:r w:rsidRPr="005260E5">
              <w:rPr>
                <w:sz w:val="18"/>
                <w:szCs w:val="18"/>
              </w:rPr>
              <w:t>33,95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этажность</w:t>
            </w:r>
          </w:p>
        </w:tc>
        <w:tc>
          <w:tcPr>
            <w:tcW w:w="1754" w:type="dxa"/>
            <w:vAlign w:val="center"/>
          </w:tcPr>
          <w:p w:rsidR="008B3539" w:rsidRPr="005260E5" w:rsidRDefault="008B3539" w:rsidP="005260E5">
            <w:pPr>
              <w:ind w:firstLine="0"/>
              <w:jc w:val="center"/>
              <w:rPr>
                <w:sz w:val="18"/>
                <w:szCs w:val="18"/>
              </w:rPr>
            </w:pPr>
            <w:r w:rsidRPr="005260E5">
              <w:rPr>
                <w:sz w:val="18"/>
                <w:szCs w:val="18"/>
              </w:rPr>
              <w:t>1</w:t>
            </w:r>
          </w:p>
        </w:tc>
        <w:tc>
          <w:tcPr>
            <w:tcW w:w="1340" w:type="dxa"/>
            <w:vAlign w:val="bottom"/>
          </w:tcPr>
          <w:p w:rsidR="008B3539" w:rsidRPr="005260E5" w:rsidRDefault="008B3539" w:rsidP="005260E5">
            <w:pPr>
              <w:ind w:firstLine="0"/>
              <w:jc w:val="center"/>
              <w:rPr>
                <w:sz w:val="18"/>
                <w:szCs w:val="18"/>
              </w:rPr>
            </w:pPr>
            <w:r w:rsidRPr="005260E5">
              <w:rPr>
                <w:sz w:val="18"/>
                <w:szCs w:val="18"/>
              </w:rPr>
              <w:t>57,17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w:t>
            </w:r>
          </w:p>
        </w:tc>
        <w:tc>
          <w:tcPr>
            <w:tcW w:w="1340" w:type="dxa"/>
            <w:vAlign w:val="center"/>
          </w:tcPr>
          <w:p w:rsidR="008B3539" w:rsidRPr="005260E5" w:rsidRDefault="008B3539" w:rsidP="005260E5">
            <w:pPr>
              <w:ind w:firstLine="0"/>
              <w:jc w:val="center"/>
              <w:rPr>
                <w:sz w:val="18"/>
                <w:szCs w:val="18"/>
              </w:rPr>
            </w:pPr>
            <w:r w:rsidRPr="005260E5">
              <w:rPr>
                <w:sz w:val="18"/>
                <w:szCs w:val="18"/>
              </w:rPr>
              <w:t>51,65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w:t>
            </w:r>
          </w:p>
        </w:tc>
        <w:tc>
          <w:tcPr>
            <w:tcW w:w="1340" w:type="dxa"/>
            <w:vAlign w:val="center"/>
          </w:tcPr>
          <w:p w:rsidR="008B3539" w:rsidRPr="005260E5" w:rsidRDefault="008B3539" w:rsidP="005260E5">
            <w:pPr>
              <w:ind w:firstLine="0"/>
              <w:jc w:val="center"/>
              <w:rPr>
                <w:sz w:val="18"/>
                <w:szCs w:val="18"/>
              </w:rPr>
            </w:pPr>
            <w:r w:rsidRPr="005260E5">
              <w:rPr>
                <w:sz w:val="18"/>
                <w:szCs w:val="18"/>
              </w:rPr>
              <w:t>48,95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4,5</w:t>
            </w:r>
          </w:p>
        </w:tc>
        <w:tc>
          <w:tcPr>
            <w:tcW w:w="1340" w:type="dxa"/>
            <w:vAlign w:val="center"/>
          </w:tcPr>
          <w:p w:rsidR="008B3539" w:rsidRPr="005260E5" w:rsidRDefault="008B3539" w:rsidP="005260E5">
            <w:pPr>
              <w:ind w:firstLine="0"/>
              <w:jc w:val="center"/>
              <w:rPr>
                <w:sz w:val="18"/>
                <w:szCs w:val="18"/>
              </w:rPr>
            </w:pPr>
            <w:r w:rsidRPr="005260E5">
              <w:rPr>
                <w:sz w:val="18"/>
                <w:szCs w:val="18"/>
              </w:rPr>
              <w:t>43,55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Водоснабжение</w:t>
            </w:r>
          </w:p>
        </w:tc>
        <w:tc>
          <w:tcPr>
            <w:tcW w:w="3148" w:type="dxa"/>
            <w:vMerge w:val="restart"/>
          </w:tcPr>
          <w:p w:rsidR="008B3539" w:rsidRPr="005260E5" w:rsidRDefault="008B3539"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    До 0,1</w:t>
            </w:r>
          </w:p>
        </w:tc>
        <w:tc>
          <w:tcPr>
            <w:tcW w:w="1340" w:type="dxa"/>
            <w:vAlign w:val="bottom"/>
          </w:tcPr>
          <w:p w:rsidR="008B3539" w:rsidRPr="005260E5" w:rsidRDefault="008B3539" w:rsidP="005260E5">
            <w:pPr>
              <w:ind w:firstLine="0"/>
              <w:jc w:val="center"/>
              <w:rPr>
                <w:sz w:val="18"/>
                <w:szCs w:val="18"/>
              </w:rPr>
            </w:pPr>
            <w:r w:rsidRPr="005260E5">
              <w:rPr>
                <w:sz w:val="18"/>
                <w:szCs w:val="18"/>
              </w:rPr>
              <w:t>0,1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Свыше 0,1 до 0,2</w:t>
            </w:r>
          </w:p>
        </w:tc>
        <w:tc>
          <w:tcPr>
            <w:tcW w:w="1340" w:type="dxa"/>
            <w:vAlign w:val="center"/>
          </w:tcPr>
          <w:p w:rsidR="008B3539" w:rsidRPr="005260E5" w:rsidRDefault="008B3539" w:rsidP="005260E5">
            <w:pPr>
              <w:ind w:firstLine="0"/>
              <w:jc w:val="center"/>
              <w:rPr>
                <w:sz w:val="18"/>
                <w:szCs w:val="18"/>
              </w:rPr>
            </w:pPr>
            <w:r w:rsidRPr="005260E5">
              <w:rPr>
                <w:sz w:val="18"/>
                <w:szCs w:val="18"/>
              </w:rPr>
              <w:t>0,25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Свыше 0,2 до 0,4</w:t>
            </w:r>
          </w:p>
        </w:tc>
        <w:tc>
          <w:tcPr>
            <w:tcW w:w="1340" w:type="dxa"/>
            <w:vAlign w:val="center"/>
          </w:tcPr>
          <w:p w:rsidR="008B3539" w:rsidRPr="005260E5" w:rsidRDefault="008B3539" w:rsidP="005260E5">
            <w:pPr>
              <w:ind w:firstLine="0"/>
              <w:jc w:val="center"/>
              <w:rPr>
                <w:sz w:val="18"/>
                <w:szCs w:val="18"/>
              </w:rPr>
            </w:pPr>
            <w:r w:rsidRPr="005260E5">
              <w:rPr>
                <w:sz w:val="18"/>
                <w:szCs w:val="18"/>
              </w:rPr>
              <w:t>0,4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Свыше 0,4 до 0,8</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Свыше 0,8 до 12</w:t>
            </w:r>
          </w:p>
        </w:tc>
        <w:tc>
          <w:tcPr>
            <w:tcW w:w="1340" w:type="dxa"/>
            <w:vAlign w:val="center"/>
          </w:tcPr>
          <w:p w:rsidR="008B3539" w:rsidRPr="005260E5" w:rsidRDefault="008B3539" w:rsidP="005260E5">
            <w:pPr>
              <w:ind w:firstLine="0"/>
              <w:jc w:val="center"/>
              <w:rPr>
                <w:sz w:val="18"/>
                <w:szCs w:val="18"/>
              </w:rPr>
            </w:pPr>
            <w:r w:rsidRPr="005260E5">
              <w:rPr>
                <w:sz w:val="18"/>
                <w:szCs w:val="18"/>
              </w:rPr>
              <w:t>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4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vAlign w:val="center"/>
          </w:tcPr>
          <w:p w:rsidR="008B3539" w:rsidRPr="005260E5" w:rsidRDefault="008B3539"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vAlign w:val="center"/>
          </w:tcPr>
          <w:p w:rsidR="008B3539" w:rsidRPr="005260E5" w:rsidRDefault="008B3539"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vAlign w:val="center"/>
          </w:tcPr>
          <w:p w:rsidR="008B3539" w:rsidRPr="005260E5" w:rsidRDefault="008B3539" w:rsidP="005260E5">
            <w:pPr>
              <w:ind w:firstLine="0"/>
              <w:jc w:val="center"/>
              <w:rPr>
                <w:sz w:val="18"/>
                <w:szCs w:val="18"/>
              </w:rPr>
            </w:pPr>
            <w:r w:rsidRPr="005260E5">
              <w:rPr>
                <w:sz w:val="18"/>
                <w:szCs w:val="18"/>
              </w:rPr>
              <w:t>125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250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160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250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tcPr>
          <w:p w:rsidR="008B3539" w:rsidRPr="005260E5" w:rsidRDefault="008B3539"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vAlign w:val="center"/>
          </w:tcPr>
          <w:p w:rsidR="008B3539" w:rsidRPr="005260E5" w:rsidRDefault="008B3539" w:rsidP="005260E5">
            <w:pPr>
              <w:ind w:firstLine="0"/>
              <w:jc w:val="center"/>
              <w:rPr>
                <w:sz w:val="18"/>
                <w:szCs w:val="18"/>
              </w:rPr>
            </w:pPr>
            <w:r w:rsidRPr="005260E5">
              <w:rPr>
                <w:sz w:val="18"/>
                <w:szCs w:val="18"/>
              </w:rPr>
              <w:t xml:space="preserve">Столовые (с учетом мытья посуды) </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усл. Блюдо</w:t>
            </w:r>
          </w:p>
        </w:tc>
        <w:tc>
          <w:tcPr>
            <w:tcW w:w="1340" w:type="dxa"/>
            <w:vAlign w:val="center"/>
          </w:tcPr>
          <w:p w:rsidR="008B3539" w:rsidRPr="005260E5" w:rsidRDefault="008B3539" w:rsidP="005260E5">
            <w:pPr>
              <w:ind w:firstLine="0"/>
              <w:jc w:val="center"/>
              <w:rPr>
                <w:sz w:val="18"/>
                <w:szCs w:val="18"/>
              </w:rPr>
            </w:pPr>
            <w:r w:rsidRPr="005260E5">
              <w:rPr>
                <w:sz w:val="18"/>
                <w:szCs w:val="18"/>
              </w:rPr>
              <w:t>18-16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Гостиницы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230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 xml:space="preserve">Санатории, дома отдыха </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170-230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Общежития</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114-285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Больницы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130-270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учащегося</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Дошкольные учреждения (д/ясли, д/сады)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35-120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Школьные учреждения</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150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Прачечные механизированные</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 л/сут на 1 кг сух.белья</w:t>
            </w:r>
          </w:p>
        </w:tc>
        <w:tc>
          <w:tcPr>
            <w:tcW w:w="1340" w:type="dxa"/>
            <w:vAlign w:val="center"/>
          </w:tcPr>
          <w:p w:rsidR="008B3539" w:rsidRPr="005260E5" w:rsidRDefault="008B3539" w:rsidP="005260E5">
            <w:pPr>
              <w:ind w:firstLine="0"/>
              <w:jc w:val="center"/>
              <w:rPr>
                <w:sz w:val="18"/>
                <w:szCs w:val="18"/>
              </w:rPr>
            </w:pPr>
            <w:r w:rsidRPr="005260E5">
              <w:rPr>
                <w:sz w:val="18"/>
                <w:szCs w:val="18"/>
              </w:rPr>
              <w:t>85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Прачечные не механизированные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кг сух.белья</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Бассейны</w:t>
            </w:r>
          </w:p>
        </w:tc>
        <w:tc>
          <w:tcPr>
            <w:tcW w:w="1754" w:type="dxa"/>
            <w:vAlign w:val="center"/>
          </w:tcPr>
          <w:p w:rsidR="008B3539" w:rsidRPr="005260E5" w:rsidRDefault="008B3539" w:rsidP="005260E5">
            <w:pPr>
              <w:ind w:firstLine="0"/>
              <w:jc w:val="center"/>
              <w:rPr>
                <w:sz w:val="18"/>
                <w:szCs w:val="18"/>
              </w:rPr>
            </w:pPr>
            <w:r w:rsidRPr="005260E5">
              <w:rPr>
                <w:sz w:val="18"/>
                <w:szCs w:val="18"/>
              </w:rPr>
              <w:t> </w:t>
            </w:r>
          </w:p>
        </w:tc>
        <w:tc>
          <w:tcPr>
            <w:tcW w:w="1340" w:type="dxa"/>
            <w:vAlign w:val="center"/>
          </w:tcPr>
          <w:p w:rsidR="008B3539" w:rsidRPr="005260E5" w:rsidRDefault="008B3539" w:rsidP="005260E5">
            <w:pPr>
              <w:ind w:firstLine="0"/>
              <w:jc w:val="center"/>
              <w:rPr>
                <w:sz w:val="18"/>
                <w:szCs w:val="18"/>
              </w:rPr>
            </w:pPr>
            <w:r w:rsidRPr="005260E5">
              <w:rPr>
                <w:sz w:val="18"/>
                <w:szCs w:val="18"/>
              </w:rPr>
              <w:t>10% от объёма</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Административные здания (офисы)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18-285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Магазины продовольственные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100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1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Магазины промтоварные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Аптеки</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 xml:space="preserve">Аптеки с лабораторией </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200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Парикмахерские</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рабюместо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70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1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Кинотеатры, театры, клубы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зрителя</w:t>
            </w:r>
          </w:p>
        </w:tc>
        <w:tc>
          <w:tcPr>
            <w:tcW w:w="1340" w:type="dxa"/>
            <w:vAlign w:val="center"/>
          </w:tcPr>
          <w:p w:rsidR="008B3539" w:rsidRPr="005260E5" w:rsidRDefault="008B3539" w:rsidP="005260E5">
            <w:pPr>
              <w:ind w:firstLine="0"/>
              <w:jc w:val="center"/>
              <w:rPr>
                <w:sz w:val="18"/>
                <w:szCs w:val="18"/>
              </w:rPr>
            </w:pPr>
            <w:r w:rsidRPr="005260E5">
              <w:rPr>
                <w:sz w:val="18"/>
                <w:szCs w:val="18"/>
              </w:rPr>
              <w:t>3-25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Стадионы и спортзалы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зрителя, спортсмена</w:t>
            </w:r>
          </w:p>
        </w:tc>
        <w:tc>
          <w:tcPr>
            <w:tcW w:w="1340" w:type="dxa"/>
            <w:vAlign w:val="center"/>
          </w:tcPr>
          <w:p w:rsidR="008B3539" w:rsidRPr="005260E5" w:rsidRDefault="008B3539" w:rsidP="005260E5">
            <w:pPr>
              <w:ind w:firstLine="0"/>
              <w:jc w:val="center"/>
              <w:rPr>
                <w:sz w:val="18"/>
                <w:szCs w:val="18"/>
              </w:rPr>
            </w:pPr>
            <w:r w:rsidRPr="005260E5">
              <w:rPr>
                <w:sz w:val="18"/>
                <w:szCs w:val="18"/>
              </w:rPr>
              <w:t>3-60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Бани, сауны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место</w:t>
            </w:r>
          </w:p>
        </w:tc>
        <w:tc>
          <w:tcPr>
            <w:tcW w:w="1340" w:type="dxa"/>
            <w:vAlign w:val="center"/>
          </w:tcPr>
          <w:p w:rsidR="008B3539" w:rsidRPr="005260E5" w:rsidRDefault="008B3539" w:rsidP="005260E5">
            <w:pPr>
              <w:ind w:firstLine="0"/>
              <w:jc w:val="center"/>
              <w:rPr>
                <w:sz w:val="18"/>
                <w:szCs w:val="18"/>
              </w:rPr>
            </w:pPr>
            <w:r w:rsidRPr="005260E5">
              <w:rPr>
                <w:sz w:val="18"/>
                <w:szCs w:val="18"/>
              </w:rPr>
              <w:t>200-250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Заводы</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Заводы с горячими цехами</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работающего</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Душевые кабины предприятий (в одну смену)</w:t>
            </w:r>
          </w:p>
        </w:tc>
        <w:tc>
          <w:tcPr>
            <w:tcW w:w="1754" w:type="dxa"/>
            <w:vAlign w:val="center"/>
          </w:tcPr>
          <w:p w:rsidR="008B3539" w:rsidRPr="005260E5" w:rsidRDefault="008B3539" w:rsidP="005260E5">
            <w:pPr>
              <w:ind w:firstLine="0"/>
              <w:jc w:val="center"/>
              <w:rPr>
                <w:sz w:val="18"/>
                <w:szCs w:val="18"/>
              </w:rPr>
            </w:pPr>
            <w:r w:rsidRPr="005260E5">
              <w:rPr>
                <w:sz w:val="18"/>
                <w:szCs w:val="18"/>
              </w:rPr>
              <w:t>л/сут на 1 душ.сетку</w:t>
            </w:r>
          </w:p>
        </w:tc>
        <w:tc>
          <w:tcPr>
            <w:tcW w:w="1340" w:type="dxa"/>
            <w:vAlign w:val="center"/>
          </w:tcPr>
          <w:p w:rsidR="008B3539" w:rsidRPr="005260E5" w:rsidRDefault="008B3539" w:rsidP="005260E5">
            <w:pPr>
              <w:ind w:firstLine="0"/>
              <w:jc w:val="center"/>
              <w:rPr>
                <w:sz w:val="18"/>
                <w:szCs w:val="18"/>
              </w:rPr>
            </w:pPr>
            <w:r w:rsidRPr="005260E5">
              <w:rPr>
                <w:sz w:val="18"/>
                <w:szCs w:val="18"/>
              </w:rPr>
              <w:t>500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Расход воды на полив:</w:t>
            </w:r>
          </w:p>
        </w:tc>
        <w:tc>
          <w:tcPr>
            <w:tcW w:w="1754" w:type="dxa"/>
            <w:vMerge w:val="restart"/>
            <w:vAlign w:val="center"/>
          </w:tcPr>
          <w:p w:rsidR="008B3539" w:rsidRPr="005260E5" w:rsidRDefault="008B3539" w:rsidP="005260E5">
            <w:pPr>
              <w:ind w:firstLine="0"/>
              <w:jc w:val="center"/>
              <w:rPr>
                <w:sz w:val="18"/>
                <w:szCs w:val="18"/>
              </w:rPr>
            </w:pPr>
            <w:r w:rsidRPr="005260E5">
              <w:rPr>
                <w:sz w:val="18"/>
                <w:szCs w:val="18"/>
              </w:rPr>
              <w:t>л/сут на 1 кв.м:</w:t>
            </w:r>
          </w:p>
        </w:tc>
        <w:tc>
          <w:tcPr>
            <w:tcW w:w="1340" w:type="dxa"/>
            <w:vAlign w:val="center"/>
          </w:tcPr>
          <w:p w:rsidR="008B3539" w:rsidRPr="005260E5" w:rsidRDefault="008B3539" w:rsidP="005260E5">
            <w:pPr>
              <w:ind w:firstLine="0"/>
              <w:jc w:val="center"/>
              <w:rPr>
                <w:sz w:val="18"/>
                <w:szCs w:val="18"/>
              </w:rPr>
            </w:pPr>
            <w:r w:rsidRPr="005260E5">
              <w:rPr>
                <w:sz w:val="18"/>
                <w:szCs w:val="18"/>
              </w:rPr>
              <w:t> </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а) травяной покров</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б) тротуары, проезды</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в) теплицы</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1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Залив катка</w:t>
            </w:r>
          </w:p>
        </w:tc>
        <w:tc>
          <w:tcPr>
            <w:tcW w:w="1754" w:type="dxa"/>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5"/>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Водоотведение</w:t>
            </w:r>
          </w:p>
        </w:tc>
        <w:tc>
          <w:tcPr>
            <w:tcW w:w="3148" w:type="dxa"/>
            <w:vMerge w:val="restart"/>
          </w:tcPr>
          <w:p w:rsidR="008B3539" w:rsidRPr="005260E5" w:rsidRDefault="008B3539"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vAlign w:val="center"/>
          </w:tcPr>
          <w:p w:rsidR="008B3539" w:rsidRPr="005260E5" w:rsidRDefault="008B3539" w:rsidP="005260E5">
            <w:pPr>
              <w:ind w:firstLine="0"/>
              <w:jc w:val="center"/>
              <w:rPr>
                <w:sz w:val="18"/>
                <w:szCs w:val="18"/>
              </w:rPr>
            </w:pPr>
            <w:r w:rsidRPr="005260E5">
              <w:rPr>
                <w:sz w:val="18"/>
                <w:szCs w:val="18"/>
              </w:rPr>
              <w:t>очистных сооружений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0,5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иловых площадок</w:t>
            </w:r>
          </w:p>
        </w:tc>
        <w:tc>
          <w:tcPr>
            <w:tcW w:w="1340" w:type="dxa"/>
            <w:vAlign w:val="center"/>
          </w:tcPr>
          <w:p w:rsidR="008B3539" w:rsidRPr="005260E5" w:rsidRDefault="008B3539" w:rsidP="005260E5">
            <w:pPr>
              <w:ind w:firstLine="0"/>
              <w:jc w:val="center"/>
              <w:rPr>
                <w:sz w:val="18"/>
                <w:szCs w:val="18"/>
              </w:rPr>
            </w:pPr>
            <w:r w:rsidRPr="005260E5">
              <w:rPr>
                <w:sz w:val="18"/>
                <w:szCs w:val="18"/>
              </w:rPr>
              <w:t>0,2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8B3539" w:rsidRPr="005260E5" w:rsidRDefault="008B3539" w:rsidP="005260E5">
            <w:pPr>
              <w:ind w:firstLine="0"/>
              <w:jc w:val="center"/>
              <w:rPr>
                <w:sz w:val="18"/>
                <w:szCs w:val="18"/>
              </w:rPr>
            </w:pPr>
            <w:r w:rsidRPr="005260E5">
              <w:rPr>
                <w:sz w:val="18"/>
                <w:szCs w:val="18"/>
              </w:rPr>
              <w:t>-</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vAlign w:val="center"/>
          </w:tcPr>
          <w:p w:rsidR="008B3539" w:rsidRPr="005260E5" w:rsidRDefault="008B3539" w:rsidP="005260E5">
            <w:pPr>
              <w:ind w:firstLine="0"/>
              <w:jc w:val="center"/>
              <w:rPr>
                <w:sz w:val="18"/>
                <w:szCs w:val="18"/>
              </w:rPr>
            </w:pPr>
            <w:r w:rsidRPr="005260E5">
              <w:rPr>
                <w:sz w:val="18"/>
                <w:szCs w:val="18"/>
              </w:rPr>
              <w:t>очистных сооружений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иловых площадок</w:t>
            </w:r>
          </w:p>
        </w:tc>
        <w:tc>
          <w:tcPr>
            <w:tcW w:w="1340" w:type="dxa"/>
            <w:vAlign w:val="center"/>
          </w:tcPr>
          <w:p w:rsidR="008B3539" w:rsidRPr="005260E5" w:rsidRDefault="008B3539" w:rsidP="005260E5">
            <w:pPr>
              <w:ind w:firstLine="0"/>
              <w:jc w:val="center"/>
              <w:rPr>
                <w:sz w:val="18"/>
                <w:szCs w:val="18"/>
              </w:rPr>
            </w:pPr>
            <w:r w:rsidRPr="005260E5">
              <w:rPr>
                <w:sz w:val="18"/>
                <w:szCs w:val="18"/>
              </w:rPr>
              <w:t>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8B3539" w:rsidRPr="005260E5" w:rsidRDefault="008B3539" w:rsidP="005260E5">
            <w:pPr>
              <w:ind w:firstLine="0"/>
              <w:jc w:val="center"/>
              <w:rPr>
                <w:sz w:val="18"/>
                <w:szCs w:val="18"/>
              </w:rPr>
            </w:pPr>
            <w:r w:rsidRPr="005260E5">
              <w:rPr>
                <w:sz w:val="18"/>
                <w:szCs w:val="18"/>
              </w:rPr>
              <w:t>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9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Ориентировочные размеры участков, м:</w:t>
            </w:r>
          </w:p>
        </w:tc>
        <w:tc>
          <w:tcPr>
            <w:tcW w:w="1754" w:type="dxa"/>
            <w:vAlign w:val="center"/>
          </w:tcPr>
          <w:p w:rsidR="008B3539" w:rsidRPr="005260E5" w:rsidRDefault="008B3539" w:rsidP="005260E5">
            <w:pPr>
              <w:ind w:firstLine="0"/>
              <w:jc w:val="center"/>
              <w:rPr>
                <w:sz w:val="18"/>
                <w:szCs w:val="18"/>
              </w:rPr>
            </w:pPr>
            <w:r w:rsidRPr="005260E5">
              <w:rPr>
                <w:sz w:val="18"/>
                <w:szCs w:val="18"/>
              </w:rPr>
              <w:t>очистных сооружений поверхностных сточных вод</w:t>
            </w:r>
          </w:p>
        </w:tc>
        <w:tc>
          <w:tcPr>
            <w:tcW w:w="1340" w:type="dxa"/>
            <w:vAlign w:val="center"/>
          </w:tcPr>
          <w:p w:rsidR="008B3539" w:rsidRPr="005260E5" w:rsidRDefault="008B3539" w:rsidP="005260E5">
            <w:pPr>
              <w:ind w:firstLine="0"/>
              <w:jc w:val="center"/>
              <w:rPr>
                <w:sz w:val="18"/>
                <w:szCs w:val="18"/>
              </w:rPr>
            </w:pPr>
            <w:r w:rsidRPr="005260E5">
              <w:rPr>
                <w:sz w:val="18"/>
                <w:szCs w:val="18"/>
              </w:rPr>
              <w:t xml:space="preserve">см п. п. [2] </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6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vAlign w:val="center"/>
          </w:tcPr>
          <w:p w:rsidR="008B3539" w:rsidRPr="005260E5" w:rsidRDefault="008B3539" w:rsidP="005260E5">
            <w:pPr>
              <w:ind w:firstLine="0"/>
              <w:jc w:val="center"/>
              <w:rPr>
                <w:sz w:val="18"/>
                <w:szCs w:val="18"/>
              </w:rPr>
            </w:pPr>
            <w:r w:rsidRPr="005260E5">
              <w:rPr>
                <w:sz w:val="18"/>
                <w:szCs w:val="18"/>
              </w:rPr>
              <w:t>10х10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3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20х20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3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равен показателю удельного водопотребления</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связь и информатизация</w:t>
            </w: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vAlign w:val="center"/>
          </w:tcPr>
          <w:p w:rsidR="008B3539" w:rsidRPr="005260E5" w:rsidRDefault="008B3539" w:rsidP="005260E5">
            <w:pPr>
              <w:ind w:firstLine="0"/>
              <w:jc w:val="center"/>
              <w:rPr>
                <w:sz w:val="18"/>
                <w:szCs w:val="18"/>
              </w:rPr>
            </w:pPr>
            <w:r w:rsidRPr="005260E5">
              <w:rPr>
                <w:sz w:val="18"/>
                <w:szCs w:val="18"/>
              </w:rPr>
              <w:t>100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center"/>
              <w:rPr>
                <w:sz w:val="18"/>
                <w:szCs w:val="18"/>
              </w:rPr>
            </w:pPr>
            <w:r w:rsidRPr="005260E5">
              <w:rPr>
                <w:sz w:val="18"/>
                <w:szCs w:val="18"/>
              </w:rPr>
              <w:t> </w:t>
            </w:r>
          </w:p>
        </w:tc>
      </w:tr>
      <w:tr w:rsidR="008B3539" w:rsidRPr="005260E5" w:rsidTr="00B21E91">
        <w:trPr>
          <w:trHeight w:val="4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охвата населения доступом в интернет, %</w:t>
            </w:r>
          </w:p>
        </w:tc>
        <w:tc>
          <w:tcPr>
            <w:tcW w:w="1340" w:type="dxa"/>
            <w:vAlign w:val="center"/>
          </w:tcPr>
          <w:p w:rsidR="008B3539" w:rsidRPr="005260E5" w:rsidRDefault="008B3539" w:rsidP="005260E5">
            <w:pPr>
              <w:ind w:firstLine="0"/>
              <w:jc w:val="center"/>
              <w:rPr>
                <w:sz w:val="18"/>
                <w:szCs w:val="18"/>
              </w:rPr>
            </w:pPr>
            <w:r w:rsidRPr="005260E5">
              <w:rPr>
                <w:sz w:val="18"/>
                <w:szCs w:val="18"/>
              </w:rPr>
              <w:t>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02"/>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vAlign w:val="center"/>
          </w:tcPr>
          <w:p w:rsidR="008B3539" w:rsidRPr="005260E5" w:rsidRDefault="008B3539" w:rsidP="005260E5">
            <w:pPr>
              <w:ind w:firstLine="0"/>
              <w:jc w:val="center"/>
              <w:rPr>
                <w:sz w:val="18"/>
                <w:szCs w:val="18"/>
              </w:rPr>
            </w:pPr>
            <w:r w:rsidRPr="005260E5">
              <w:rPr>
                <w:sz w:val="18"/>
                <w:szCs w:val="18"/>
              </w:rPr>
              <w:t>400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15220" w:type="dxa"/>
            <w:gridSpan w:val="8"/>
            <w:vAlign w:val="center"/>
          </w:tcPr>
          <w:p w:rsidR="008B3539" w:rsidRPr="005260E5" w:rsidRDefault="008B3539"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8B3539" w:rsidRPr="005260E5" w:rsidTr="00B21E91">
        <w:trPr>
          <w:trHeight w:val="1365"/>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vAlign w:val="center"/>
          </w:tcPr>
          <w:p w:rsidR="008B3539" w:rsidRPr="005260E5" w:rsidRDefault="008B3539" w:rsidP="005260E5">
            <w:pPr>
              <w:ind w:firstLine="0"/>
              <w:jc w:val="center"/>
              <w:rPr>
                <w:sz w:val="18"/>
                <w:szCs w:val="18"/>
              </w:rPr>
            </w:pPr>
            <w:r w:rsidRPr="005260E5">
              <w:rPr>
                <w:sz w:val="18"/>
                <w:szCs w:val="18"/>
              </w:rPr>
              <w:t>8,2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8B3539" w:rsidRPr="005260E5" w:rsidTr="00B21E91">
        <w:trPr>
          <w:trHeight w:val="300"/>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Pr>
          <w:p w:rsidR="008B3539" w:rsidRPr="005260E5" w:rsidRDefault="008B3539" w:rsidP="005260E5">
            <w:pPr>
              <w:ind w:firstLine="0"/>
              <w:jc w:val="center"/>
              <w:rPr>
                <w:sz w:val="18"/>
                <w:szCs w:val="18"/>
              </w:rPr>
            </w:pPr>
            <w:r w:rsidRPr="005260E5">
              <w:rPr>
                <w:sz w:val="18"/>
                <w:szCs w:val="18"/>
              </w:rPr>
              <w:t>Расчетная скорость движения, км/ч</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 xml:space="preserve">Поселковая дорога </w:t>
            </w:r>
          </w:p>
        </w:tc>
        <w:tc>
          <w:tcPr>
            <w:tcW w:w="1340" w:type="dxa"/>
            <w:vAlign w:val="center"/>
          </w:tcPr>
          <w:p w:rsidR="008B3539" w:rsidRPr="005260E5" w:rsidRDefault="008B3539" w:rsidP="005260E5">
            <w:pPr>
              <w:ind w:firstLine="0"/>
              <w:jc w:val="center"/>
              <w:rPr>
                <w:sz w:val="18"/>
                <w:szCs w:val="18"/>
              </w:rPr>
            </w:pPr>
            <w:r w:rsidRPr="005260E5">
              <w:rPr>
                <w:sz w:val="18"/>
                <w:szCs w:val="18"/>
              </w:rPr>
              <w:t>60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 xml:space="preserve">Главная улица </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Улица в жилой застройке</w:t>
            </w:r>
          </w:p>
        </w:tc>
        <w:tc>
          <w:tcPr>
            <w:tcW w:w="1754" w:type="dxa"/>
            <w:vAlign w:val="center"/>
          </w:tcPr>
          <w:p w:rsidR="008B3539" w:rsidRPr="005260E5" w:rsidRDefault="008B3539" w:rsidP="005260E5">
            <w:pPr>
              <w:ind w:firstLine="0"/>
              <w:jc w:val="left"/>
              <w:rPr>
                <w:sz w:val="18"/>
                <w:szCs w:val="18"/>
              </w:rPr>
            </w:pPr>
            <w:r w:rsidRPr="005260E5">
              <w:rPr>
                <w:sz w:val="18"/>
                <w:szCs w:val="18"/>
              </w:rPr>
              <w:t>Основная</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Второстепенная (переулок)</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Проезд</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restart"/>
          </w:tcPr>
          <w:p w:rsidR="008B3539" w:rsidRPr="005260E5" w:rsidRDefault="008B3539" w:rsidP="005260E5">
            <w:pPr>
              <w:ind w:firstLine="0"/>
              <w:jc w:val="center"/>
              <w:rPr>
                <w:sz w:val="18"/>
                <w:szCs w:val="18"/>
              </w:rPr>
            </w:pPr>
            <w:r w:rsidRPr="005260E5">
              <w:rPr>
                <w:sz w:val="18"/>
                <w:szCs w:val="18"/>
              </w:rPr>
              <w:t>Ширина полосы движения, м</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 xml:space="preserve">Поселковая дорога </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 xml:space="preserve">Главная улица </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Улица в жилой застройке</w:t>
            </w:r>
          </w:p>
        </w:tc>
        <w:tc>
          <w:tcPr>
            <w:tcW w:w="1754" w:type="dxa"/>
            <w:vAlign w:val="center"/>
          </w:tcPr>
          <w:p w:rsidR="008B3539" w:rsidRPr="005260E5" w:rsidRDefault="008B3539" w:rsidP="005260E5">
            <w:pPr>
              <w:ind w:firstLine="0"/>
              <w:jc w:val="left"/>
              <w:rPr>
                <w:sz w:val="18"/>
                <w:szCs w:val="18"/>
              </w:rPr>
            </w:pPr>
            <w:r w:rsidRPr="005260E5">
              <w:rPr>
                <w:sz w:val="18"/>
                <w:szCs w:val="18"/>
              </w:rPr>
              <w:t>Основная</w:t>
            </w:r>
          </w:p>
        </w:tc>
        <w:tc>
          <w:tcPr>
            <w:tcW w:w="1340" w:type="dxa"/>
            <w:vAlign w:val="center"/>
          </w:tcPr>
          <w:p w:rsidR="008B3539" w:rsidRPr="005260E5" w:rsidRDefault="008B3539" w:rsidP="005260E5">
            <w:pPr>
              <w:ind w:firstLine="0"/>
              <w:jc w:val="center"/>
              <w:rPr>
                <w:sz w:val="18"/>
                <w:szCs w:val="18"/>
              </w:rPr>
            </w:pPr>
            <w:r w:rsidRPr="005260E5">
              <w:rPr>
                <w:sz w:val="18"/>
                <w:szCs w:val="18"/>
              </w:rPr>
              <w:t>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Второстепенная (переулок)</w:t>
            </w:r>
          </w:p>
        </w:tc>
        <w:tc>
          <w:tcPr>
            <w:tcW w:w="1340" w:type="dxa"/>
            <w:vAlign w:val="center"/>
          </w:tcPr>
          <w:p w:rsidR="008B3539" w:rsidRPr="005260E5" w:rsidRDefault="008B3539" w:rsidP="005260E5">
            <w:pPr>
              <w:ind w:firstLine="0"/>
              <w:jc w:val="center"/>
              <w:rPr>
                <w:sz w:val="18"/>
                <w:szCs w:val="18"/>
              </w:rPr>
            </w:pPr>
            <w:r w:rsidRPr="005260E5">
              <w:rPr>
                <w:sz w:val="18"/>
                <w:szCs w:val="18"/>
              </w:rPr>
              <w:t>2,75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Проезд</w:t>
            </w:r>
          </w:p>
        </w:tc>
        <w:tc>
          <w:tcPr>
            <w:tcW w:w="1340" w:type="dxa"/>
            <w:vAlign w:val="center"/>
          </w:tcPr>
          <w:p w:rsidR="008B3539" w:rsidRPr="005260E5" w:rsidRDefault="008B3539" w:rsidP="005260E5">
            <w:pPr>
              <w:ind w:firstLine="0"/>
              <w:jc w:val="center"/>
              <w:rPr>
                <w:sz w:val="18"/>
                <w:szCs w:val="18"/>
              </w:rPr>
            </w:pPr>
            <w:r w:rsidRPr="005260E5">
              <w:rPr>
                <w:sz w:val="18"/>
                <w:szCs w:val="18"/>
              </w:rPr>
              <w:t>2,75-3 см п. п. [3]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tcPr>
          <w:p w:rsidR="008B3539" w:rsidRPr="005260E5" w:rsidRDefault="008B3539" w:rsidP="005260E5">
            <w:pPr>
              <w:ind w:firstLine="0"/>
              <w:jc w:val="center"/>
              <w:rPr>
                <w:sz w:val="18"/>
                <w:szCs w:val="18"/>
              </w:rPr>
            </w:pPr>
            <w:r w:rsidRPr="005260E5">
              <w:rPr>
                <w:sz w:val="18"/>
                <w:szCs w:val="18"/>
              </w:rPr>
              <w:t>Ширина улиц и дорог в красных линиях, м</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Улицы и дороги местного значения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15-25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restart"/>
          </w:tcPr>
          <w:p w:rsidR="008B3539" w:rsidRPr="005260E5" w:rsidRDefault="008B3539"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при новом строительстве</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Улицы местного значения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проезды</w:t>
            </w:r>
          </w:p>
        </w:tc>
        <w:tc>
          <w:tcPr>
            <w:tcW w:w="1340" w:type="dxa"/>
            <w:vAlign w:val="center"/>
          </w:tcPr>
          <w:p w:rsidR="008B3539" w:rsidRPr="005260E5" w:rsidRDefault="008B3539" w:rsidP="005260E5">
            <w:pPr>
              <w:ind w:firstLine="0"/>
              <w:jc w:val="center"/>
              <w:rPr>
                <w:sz w:val="18"/>
                <w:szCs w:val="18"/>
              </w:rPr>
            </w:pPr>
            <w:r w:rsidRPr="005260E5">
              <w:rPr>
                <w:sz w:val="18"/>
                <w:szCs w:val="18"/>
              </w:rPr>
              <w:t>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в условиях реконструкции</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8B3539" w:rsidRPr="005260E5" w:rsidRDefault="008B3539" w:rsidP="005260E5">
            <w:pPr>
              <w:ind w:firstLine="0"/>
              <w:jc w:val="center"/>
              <w:rPr>
                <w:sz w:val="18"/>
                <w:szCs w:val="18"/>
              </w:rPr>
            </w:pPr>
            <w:r w:rsidRPr="005260E5">
              <w:rPr>
                <w:sz w:val="18"/>
                <w:szCs w:val="18"/>
              </w:rPr>
              <w:t>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Улицы местного значения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проезды</w:t>
            </w:r>
          </w:p>
        </w:tc>
        <w:tc>
          <w:tcPr>
            <w:tcW w:w="1340" w:type="dxa"/>
            <w:vAlign w:val="center"/>
          </w:tcPr>
          <w:p w:rsidR="008B3539" w:rsidRPr="005260E5" w:rsidRDefault="008B3539" w:rsidP="005260E5">
            <w:pPr>
              <w:ind w:firstLine="0"/>
              <w:jc w:val="center"/>
              <w:rPr>
                <w:sz w:val="18"/>
                <w:szCs w:val="18"/>
              </w:rPr>
            </w:pPr>
            <w:r w:rsidRPr="005260E5">
              <w:rPr>
                <w:sz w:val="18"/>
                <w:szCs w:val="18"/>
              </w:rPr>
              <w:t>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tcPr>
          <w:p w:rsidR="008B3539" w:rsidRPr="005260E5" w:rsidRDefault="008B3539" w:rsidP="005260E5">
            <w:pPr>
              <w:ind w:firstLine="0"/>
              <w:jc w:val="center"/>
              <w:rPr>
                <w:sz w:val="18"/>
                <w:szCs w:val="18"/>
              </w:rPr>
            </w:pPr>
            <w:r w:rsidRPr="005260E5">
              <w:rPr>
                <w:sz w:val="18"/>
                <w:szCs w:val="18"/>
              </w:rPr>
              <w:t>Ширина боковых проездов, м</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7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vAlign w:val="center"/>
          </w:tcPr>
          <w:p w:rsidR="008B3539" w:rsidRPr="005260E5" w:rsidRDefault="008B3539" w:rsidP="005260E5">
            <w:pPr>
              <w:ind w:firstLine="0"/>
              <w:jc w:val="center"/>
              <w:rPr>
                <w:sz w:val="18"/>
                <w:szCs w:val="18"/>
              </w:rPr>
            </w:pPr>
            <w:r w:rsidRPr="005260E5">
              <w:rPr>
                <w:sz w:val="18"/>
                <w:szCs w:val="18"/>
              </w:rPr>
              <w:t>7,5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7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vAlign w:val="center"/>
          </w:tcPr>
          <w:p w:rsidR="008B3539" w:rsidRPr="005260E5" w:rsidRDefault="008B3539" w:rsidP="005260E5">
            <w:pPr>
              <w:ind w:firstLine="0"/>
              <w:jc w:val="center"/>
              <w:rPr>
                <w:sz w:val="18"/>
                <w:szCs w:val="18"/>
              </w:rPr>
            </w:pPr>
            <w:r w:rsidRPr="005260E5">
              <w:rPr>
                <w:sz w:val="18"/>
                <w:szCs w:val="18"/>
              </w:rPr>
              <w:t>10,5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tcPr>
          <w:p w:rsidR="008B3539" w:rsidRPr="005260E5" w:rsidRDefault="008B3539"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vAlign w:val="center"/>
          </w:tcPr>
          <w:p w:rsidR="008B3539" w:rsidRPr="005260E5" w:rsidRDefault="008B3539"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tcPr>
          <w:p w:rsidR="008B3539" w:rsidRPr="005260E5" w:rsidRDefault="008B3539"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vAlign w:val="center"/>
          </w:tcPr>
          <w:p w:rsidR="008B3539" w:rsidRPr="005260E5" w:rsidRDefault="008B3539"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tcPr>
          <w:p w:rsidR="008B3539" w:rsidRPr="005260E5" w:rsidRDefault="008B3539"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vAlign w:val="center"/>
          </w:tcPr>
          <w:p w:rsidR="008B3539" w:rsidRPr="005260E5" w:rsidRDefault="008B3539"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65"/>
        </w:trPr>
        <w:tc>
          <w:tcPr>
            <w:tcW w:w="841" w:type="dxa"/>
            <w:vMerge/>
            <w:vAlign w:val="center"/>
          </w:tcPr>
          <w:p w:rsidR="008B3539" w:rsidRPr="005260E5" w:rsidRDefault="008B3539" w:rsidP="005260E5">
            <w:pPr>
              <w:ind w:firstLine="0"/>
              <w:jc w:val="left"/>
              <w:rPr>
                <w:sz w:val="18"/>
                <w:szCs w:val="18"/>
              </w:rPr>
            </w:pPr>
          </w:p>
        </w:tc>
        <w:tc>
          <w:tcPr>
            <w:tcW w:w="3148" w:type="dxa"/>
          </w:tcPr>
          <w:p w:rsidR="008B3539" w:rsidRPr="005260E5" w:rsidRDefault="008B3539"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vAlign w:val="center"/>
          </w:tcPr>
          <w:p w:rsidR="008B3539" w:rsidRPr="005260E5" w:rsidRDefault="008B3539"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tcPr>
          <w:p w:rsidR="008B3539" w:rsidRPr="005260E5" w:rsidRDefault="008B3539"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1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restart"/>
          </w:tcPr>
          <w:p w:rsidR="008B3539" w:rsidRPr="005260E5" w:rsidRDefault="008B3539" w:rsidP="005260E5">
            <w:pPr>
              <w:ind w:firstLine="0"/>
              <w:jc w:val="center"/>
              <w:rPr>
                <w:sz w:val="18"/>
                <w:szCs w:val="18"/>
              </w:rPr>
            </w:pPr>
            <w:r w:rsidRPr="005260E5">
              <w:rPr>
                <w:sz w:val="18"/>
                <w:szCs w:val="18"/>
              </w:rPr>
              <w:t>Общественный пассажирский транспорт</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Расчетная скорость движения, км/ч</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p>
        </w:tc>
      </w:tr>
      <w:tr w:rsidR="008B3539" w:rsidRPr="005260E5" w:rsidTr="00B21E91">
        <w:trPr>
          <w:trHeight w:val="499"/>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vAlign w:val="center"/>
          </w:tcPr>
          <w:p w:rsidR="008B3539" w:rsidRPr="005260E5" w:rsidRDefault="008B3539" w:rsidP="005260E5">
            <w:pPr>
              <w:ind w:firstLine="0"/>
              <w:jc w:val="center"/>
              <w:rPr>
                <w:sz w:val="18"/>
                <w:szCs w:val="18"/>
              </w:rPr>
            </w:pPr>
            <w:r w:rsidRPr="005260E5">
              <w:rPr>
                <w:sz w:val="18"/>
                <w:szCs w:val="18"/>
              </w:rPr>
              <w:t>1,5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vAlign w:val="center"/>
          </w:tcPr>
          <w:p w:rsidR="008B3539" w:rsidRPr="005260E5" w:rsidRDefault="008B3539" w:rsidP="005260E5">
            <w:pPr>
              <w:ind w:firstLine="0"/>
              <w:jc w:val="left"/>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w:t>
            </w:r>
          </w:p>
        </w:tc>
        <w:tc>
          <w:tcPr>
            <w:tcW w:w="1454" w:type="dxa"/>
            <w:vAlign w:val="center"/>
          </w:tcPr>
          <w:p w:rsidR="008B3539" w:rsidRPr="005260E5" w:rsidRDefault="008B3539" w:rsidP="005260E5">
            <w:pPr>
              <w:ind w:firstLine="0"/>
              <w:jc w:val="center"/>
              <w:rPr>
                <w:sz w:val="18"/>
                <w:szCs w:val="18"/>
              </w:rPr>
            </w:pPr>
            <w:r w:rsidRPr="005260E5">
              <w:rPr>
                <w:sz w:val="18"/>
                <w:szCs w:val="18"/>
              </w:rPr>
              <w:t>800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1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vAlign w:val="center"/>
          </w:tcPr>
          <w:p w:rsidR="008B3539" w:rsidRPr="005260E5" w:rsidRDefault="008B3539" w:rsidP="005260E5">
            <w:pPr>
              <w:ind w:firstLine="0"/>
              <w:jc w:val="center"/>
              <w:rPr>
                <w:sz w:val="18"/>
                <w:szCs w:val="18"/>
              </w:rPr>
            </w:pPr>
            <w:r w:rsidRPr="005260E5">
              <w:rPr>
                <w:sz w:val="18"/>
                <w:szCs w:val="18"/>
              </w:rPr>
              <w:t>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Размещение остановочных площадок автобусов</w:t>
            </w:r>
          </w:p>
        </w:tc>
        <w:tc>
          <w:tcPr>
            <w:tcW w:w="1754" w:type="dxa"/>
            <w:vAlign w:val="center"/>
          </w:tcPr>
          <w:p w:rsidR="008B3539" w:rsidRPr="005260E5" w:rsidRDefault="008B3539" w:rsidP="005260E5">
            <w:pPr>
              <w:ind w:firstLine="0"/>
              <w:jc w:val="left"/>
              <w:rPr>
                <w:sz w:val="18"/>
                <w:szCs w:val="18"/>
              </w:rPr>
            </w:pPr>
            <w:r w:rsidRPr="005260E5">
              <w:rPr>
                <w:sz w:val="18"/>
                <w:szCs w:val="18"/>
              </w:rPr>
              <w:t>за перекрестками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25 м до стоп-линии</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перед перекрестками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40 м до стоп-линии</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за наземными пешеходными переходами</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5 м</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Длина остановочной площадки, м</w:t>
            </w:r>
          </w:p>
        </w:tc>
        <w:tc>
          <w:tcPr>
            <w:tcW w:w="1340" w:type="dxa"/>
            <w:vAlign w:val="center"/>
          </w:tcPr>
          <w:p w:rsidR="008B3539" w:rsidRPr="005260E5" w:rsidRDefault="008B3539" w:rsidP="005260E5">
            <w:pPr>
              <w:ind w:firstLine="0"/>
              <w:jc w:val="center"/>
              <w:rPr>
                <w:sz w:val="18"/>
                <w:szCs w:val="18"/>
              </w:rPr>
            </w:pPr>
            <w:r w:rsidRPr="005260E5">
              <w:rPr>
                <w:sz w:val="18"/>
                <w:szCs w:val="18"/>
              </w:rPr>
              <w:t>20 м на один автобус, но не более 60 м</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vAlign w:val="center"/>
          </w:tcPr>
          <w:p w:rsidR="008B3539" w:rsidRPr="005260E5" w:rsidRDefault="008B3539" w:rsidP="005260E5">
            <w:pPr>
              <w:ind w:firstLine="0"/>
              <w:jc w:val="center"/>
              <w:rPr>
                <w:sz w:val="18"/>
                <w:szCs w:val="18"/>
              </w:rPr>
            </w:pPr>
            <w:r w:rsidRPr="005260E5">
              <w:rPr>
                <w:sz w:val="18"/>
                <w:szCs w:val="18"/>
              </w:rPr>
              <w:t>равна ширине основных полос проезжей части</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9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отстойно-разворотной площадки, м</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5"/>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vAlign w:val="center"/>
          </w:tcPr>
          <w:p w:rsidR="008B3539" w:rsidRPr="005260E5" w:rsidRDefault="008B3539" w:rsidP="005260E5">
            <w:pPr>
              <w:ind w:firstLine="0"/>
              <w:jc w:val="left"/>
              <w:rPr>
                <w:sz w:val="18"/>
                <w:szCs w:val="18"/>
              </w:rPr>
            </w:pPr>
            <w:r w:rsidRPr="005260E5">
              <w:rPr>
                <w:sz w:val="18"/>
                <w:szCs w:val="18"/>
              </w:rPr>
              <w:t>100 машин</w:t>
            </w:r>
          </w:p>
        </w:tc>
        <w:tc>
          <w:tcPr>
            <w:tcW w:w="1340" w:type="dxa"/>
            <w:vAlign w:val="center"/>
          </w:tcPr>
          <w:p w:rsidR="008B3539" w:rsidRPr="005260E5" w:rsidRDefault="008B3539" w:rsidP="005260E5">
            <w:pPr>
              <w:ind w:firstLine="0"/>
              <w:jc w:val="center"/>
              <w:rPr>
                <w:sz w:val="18"/>
                <w:szCs w:val="18"/>
              </w:rPr>
            </w:pPr>
            <w:r w:rsidRPr="005260E5">
              <w:rPr>
                <w:sz w:val="18"/>
                <w:szCs w:val="18"/>
              </w:rPr>
              <w:t>2,3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200 машин</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300 машин</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15"/>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500 машин</w:t>
            </w:r>
          </w:p>
        </w:tc>
        <w:tc>
          <w:tcPr>
            <w:tcW w:w="1340" w:type="dxa"/>
            <w:vAlign w:val="center"/>
          </w:tcPr>
          <w:p w:rsidR="008B3539" w:rsidRPr="005260E5" w:rsidRDefault="008B3539" w:rsidP="005260E5">
            <w:pPr>
              <w:ind w:firstLine="0"/>
              <w:jc w:val="center"/>
              <w:rPr>
                <w:sz w:val="18"/>
                <w:szCs w:val="18"/>
              </w:rPr>
            </w:pPr>
            <w:r w:rsidRPr="005260E5">
              <w:rPr>
                <w:sz w:val="18"/>
                <w:szCs w:val="18"/>
              </w:rPr>
              <w:t>6,5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60"/>
        </w:trPr>
        <w:tc>
          <w:tcPr>
            <w:tcW w:w="3989" w:type="dxa"/>
            <w:gridSpan w:val="2"/>
            <w:vMerge w:val="restart"/>
          </w:tcPr>
          <w:p w:rsidR="008B3539" w:rsidRPr="005260E5" w:rsidRDefault="008B3539" w:rsidP="005260E5">
            <w:pPr>
              <w:ind w:firstLine="0"/>
              <w:jc w:val="center"/>
              <w:rPr>
                <w:sz w:val="18"/>
                <w:szCs w:val="18"/>
              </w:rPr>
            </w:pPr>
            <w:r w:rsidRPr="005260E5">
              <w:rPr>
                <w:sz w:val="18"/>
                <w:szCs w:val="18"/>
              </w:rPr>
              <w:t>Автостанции</w:t>
            </w: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Вместимость автостанции, пассажир</w:t>
            </w:r>
          </w:p>
        </w:tc>
        <w:tc>
          <w:tcPr>
            <w:tcW w:w="1754" w:type="dxa"/>
            <w:vAlign w:val="center"/>
          </w:tcPr>
          <w:p w:rsidR="008B3539" w:rsidRPr="005260E5" w:rsidRDefault="008B3539"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center"/>
              <w:rPr>
                <w:sz w:val="18"/>
                <w:szCs w:val="18"/>
              </w:rPr>
            </w:pPr>
            <w:r w:rsidRPr="005260E5">
              <w:rPr>
                <w:sz w:val="18"/>
                <w:szCs w:val="18"/>
              </w:rPr>
              <w:t> </w:t>
            </w:r>
          </w:p>
        </w:tc>
      </w:tr>
      <w:tr w:rsidR="008B3539" w:rsidRPr="005260E5" w:rsidTr="00B21E91">
        <w:trPr>
          <w:trHeight w:val="96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6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Количество постов (посадки/высадки)</w:t>
            </w:r>
          </w:p>
        </w:tc>
        <w:tc>
          <w:tcPr>
            <w:tcW w:w="1754" w:type="dxa"/>
            <w:vAlign w:val="center"/>
          </w:tcPr>
          <w:p w:rsidR="008B3539" w:rsidRPr="005260E5" w:rsidRDefault="008B3539"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8B3539" w:rsidRPr="005260E5" w:rsidRDefault="008B3539" w:rsidP="005260E5">
            <w:pPr>
              <w:ind w:firstLine="0"/>
              <w:jc w:val="center"/>
              <w:rPr>
                <w:sz w:val="18"/>
                <w:szCs w:val="18"/>
              </w:rPr>
            </w:pPr>
            <w:r w:rsidRPr="005260E5">
              <w:rPr>
                <w:sz w:val="18"/>
                <w:szCs w:val="18"/>
              </w:rPr>
              <w:t>2 (1/1)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6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8B3539" w:rsidRPr="005260E5" w:rsidRDefault="008B3539" w:rsidP="005260E5">
            <w:pPr>
              <w:ind w:firstLine="0"/>
              <w:jc w:val="center"/>
              <w:rPr>
                <w:sz w:val="18"/>
                <w:szCs w:val="18"/>
              </w:rPr>
            </w:pPr>
            <w:r w:rsidRPr="005260E5">
              <w:rPr>
                <w:sz w:val="18"/>
                <w:szCs w:val="18"/>
              </w:rPr>
              <w:t>3 (2/1)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25"/>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vAlign w:val="center"/>
          </w:tcPr>
          <w:p w:rsidR="008B3539" w:rsidRPr="005260E5" w:rsidRDefault="008B3539" w:rsidP="005260E5">
            <w:pPr>
              <w:ind w:firstLine="0"/>
              <w:jc w:val="center"/>
              <w:rPr>
                <w:sz w:val="18"/>
                <w:szCs w:val="18"/>
              </w:rPr>
            </w:pPr>
            <w:r w:rsidRPr="005260E5">
              <w:rPr>
                <w:sz w:val="18"/>
                <w:szCs w:val="18"/>
              </w:rPr>
              <w:t>0,13</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3989" w:type="dxa"/>
            <w:gridSpan w:val="2"/>
            <w:vMerge w:val="restart"/>
          </w:tcPr>
          <w:p w:rsidR="008B3539" w:rsidRPr="005260E5" w:rsidRDefault="008B3539" w:rsidP="005260E5">
            <w:pPr>
              <w:ind w:firstLine="0"/>
              <w:jc w:val="center"/>
              <w:rPr>
                <w:sz w:val="18"/>
                <w:szCs w:val="18"/>
              </w:rPr>
            </w:pPr>
            <w:r w:rsidRPr="005260E5">
              <w:rPr>
                <w:sz w:val="18"/>
                <w:szCs w:val="18"/>
              </w:rPr>
              <w:t>Автозаправочные станции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колонка</w:t>
            </w:r>
          </w:p>
        </w:tc>
        <w:tc>
          <w:tcPr>
            <w:tcW w:w="1340" w:type="dxa"/>
            <w:vAlign w:val="center"/>
          </w:tcPr>
          <w:p w:rsidR="008B3539" w:rsidRPr="005260E5" w:rsidRDefault="008B3539" w:rsidP="005260E5">
            <w:pPr>
              <w:ind w:firstLine="0"/>
              <w:jc w:val="center"/>
              <w:rPr>
                <w:sz w:val="18"/>
                <w:szCs w:val="18"/>
              </w:rPr>
            </w:pPr>
            <w:r w:rsidRPr="005260E5">
              <w:rPr>
                <w:sz w:val="18"/>
                <w:szCs w:val="18"/>
              </w:rPr>
              <w:t>1 на 1200 автомобилей</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8B3539" w:rsidRPr="005260E5" w:rsidRDefault="008B3539" w:rsidP="005260E5">
            <w:pPr>
              <w:ind w:firstLine="0"/>
              <w:jc w:val="left"/>
              <w:rPr>
                <w:sz w:val="18"/>
                <w:szCs w:val="18"/>
              </w:rPr>
            </w:pPr>
            <w:r w:rsidRPr="005260E5">
              <w:rPr>
                <w:sz w:val="18"/>
                <w:szCs w:val="18"/>
              </w:rPr>
              <w:t>на 2 колонки</w:t>
            </w:r>
          </w:p>
        </w:tc>
        <w:tc>
          <w:tcPr>
            <w:tcW w:w="1340" w:type="dxa"/>
            <w:vAlign w:val="center"/>
          </w:tcPr>
          <w:p w:rsidR="008B3539" w:rsidRPr="005260E5" w:rsidRDefault="008B3539" w:rsidP="005260E5">
            <w:pPr>
              <w:ind w:firstLine="0"/>
              <w:jc w:val="center"/>
              <w:rPr>
                <w:sz w:val="18"/>
                <w:szCs w:val="18"/>
              </w:rPr>
            </w:pPr>
            <w:r w:rsidRPr="005260E5">
              <w:rPr>
                <w:sz w:val="18"/>
                <w:szCs w:val="18"/>
              </w:rPr>
              <w:t>0,1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5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7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0,3</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9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0,35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11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restart"/>
          </w:tcPr>
          <w:p w:rsidR="008B3539" w:rsidRPr="005260E5" w:rsidRDefault="008B3539" w:rsidP="005260E5">
            <w:pPr>
              <w:ind w:firstLine="0"/>
              <w:jc w:val="center"/>
              <w:rPr>
                <w:sz w:val="18"/>
                <w:szCs w:val="18"/>
              </w:rPr>
            </w:pPr>
            <w:r w:rsidRPr="005260E5">
              <w:rPr>
                <w:sz w:val="18"/>
                <w:szCs w:val="18"/>
              </w:rPr>
              <w:t>Автогазозаправочные станции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vAlign w:val="center"/>
          </w:tcPr>
          <w:p w:rsidR="008B3539" w:rsidRPr="005260E5" w:rsidRDefault="008B3539" w:rsidP="005260E5">
            <w:pPr>
              <w:ind w:firstLine="0"/>
              <w:jc w:val="center"/>
              <w:rPr>
                <w:sz w:val="18"/>
                <w:szCs w:val="18"/>
              </w:rPr>
            </w:pPr>
            <w:r w:rsidRPr="005260E5">
              <w:rPr>
                <w:sz w:val="18"/>
                <w:szCs w:val="18"/>
              </w:rPr>
              <w:t>не менее 15</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8B3539" w:rsidRPr="005260E5" w:rsidRDefault="008B3539" w:rsidP="005260E5">
            <w:pPr>
              <w:ind w:firstLine="0"/>
              <w:jc w:val="left"/>
              <w:rPr>
                <w:sz w:val="18"/>
                <w:szCs w:val="18"/>
              </w:rPr>
            </w:pPr>
            <w:r w:rsidRPr="005260E5">
              <w:rPr>
                <w:sz w:val="18"/>
                <w:szCs w:val="18"/>
              </w:rPr>
              <w:t>на 2 колонки</w:t>
            </w:r>
          </w:p>
        </w:tc>
        <w:tc>
          <w:tcPr>
            <w:tcW w:w="1340" w:type="dxa"/>
            <w:vAlign w:val="center"/>
          </w:tcPr>
          <w:p w:rsidR="008B3539" w:rsidRPr="005260E5" w:rsidRDefault="008B3539" w:rsidP="005260E5">
            <w:pPr>
              <w:ind w:firstLine="0"/>
              <w:jc w:val="center"/>
              <w:rPr>
                <w:sz w:val="18"/>
                <w:szCs w:val="18"/>
              </w:rPr>
            </w:pPr>
            <w:r w:rsidRPr="005260E5">
              <w:rPr>
                <w:sz w:val="18"/>
                <w:szCs w:val="18"/>
              </w:rPr>
              <w:t>0,1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5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7 колонок</w:t>
            </w:r>
          </w:p>
        </w:tc>
        <w:tc>
          <w:tcPr>
            <w:tcW w:w="1340" w:type="dxa"/>
            <w:vAlign w:val="center"/>
          </w:tcPr>
          <w:p w:rsidR="008B3539" w:rsidRPr="005260E5" w:rsidRDefault="008B3539" w:rsidP="005260E5">
            <w:pPr>
              <w:ind w:firstLine="0"/>
              <w:jc w:val="center"/>
              <w:rPr>
                <w:sz w:val="18"/>
                <w:szCs w:val="18"/>
              </w:rPr>
            </w:pPr>
            <w:r w:rsidRPr="005260E5">
              <w:rPr>
                <w:sz w:val="18"/>
                <w:szCs w:val="18"/>
              </w:rPr>
              <w:t>0,3</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restart"/>
            <w:vAlign w:val="center"/>
          </w:tcPr>
          <w:p w:rsidR="008B3539" w:rsidRPr="005260E5" w:rsidRDefault="008B3539" w:rsidP="005260E5">
            <w:pPr>
              <w:ind w:firstLine="0"/>
              <w:jc w:val="center"/>
              <w:rPr>
                <w:sz w:val="18"/>
                <w:szCs w:val="18"/>
              </w:rPr>
            </w:pPr>
            <w:r w:rsidRPr="005260E5">
              <w:rPr>
                <w:sz w:val="18"/>
                <w:szCs w:val="18"/>
              </w:rPr>
              <w:t>Станции технического обслуживания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постов на 200 автомобилей</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8B3539" w:rsidRPr="005260E5" w:rsidRDefault="008B3539" w:rsidP="005260E5">
            <w:pPr>
              <w:ind w:firstLine="0"/>
              <w:jc w:val="left"/>
              <w:rPr>
                <w:sz w:val="18"/>
                <w:szCs w:val="18"/>
              </w:rPr>
            </w:pPr>
            <w:r w:rsidRPr="005260E5">
              <w:rPr>
                <w:sz w:val="18"/>
                <w:szCs w:val="18"/>
              </w:rPr>
              <w:t>на 10 постов</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left"/>
              <w:rPr>
                <w:sz w:val="18"/>
                <w:szCs w:val="18"/>
              </w:rPr>
            </w:pPr>
            <w:r w:rsidRPr="005260E5">
              <w:rPr>
                <w:sz w:val="18"/>
                <w:szCs w:val="18"/>
              </w:rPr>
              <w:t>на 15 постов</w:t>
            </w:r>
          </w:p>
        </w:tc>
        <w:tc>
          <w:tcPr>
            <w:tcW w:w="1340" w:type="dxa"/>
            <w:vAlign w:val="center"/>
          </w:tcPr>
          <w:p w:rsidR="008B3539" w:rsidRPr="005260E5" w:rsidRDefault="008B3539" w:rsidP="005260E5">
            <w:pPr>
              <w:ind w:firstLine="0"/>
              <w:jc w:val="center"/>
              <w:rPr>
                <w:sz w:val="18"/>
                <w:szCs w:val="18"/>
              </w:rPr>
            </w:pPr>
            <w:r w:rsidRPr="005260E5">
              <w:rPr>
                <w:sz w:val="18"/>
                <w:szCs w:val="18"/>
              </w:rPr>
              <w:t xml:space="preserve">1,5 </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Автомойки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 xml:space="preserve">Количество постов на 1000 автомобилей                                                                                                                                                                                                                                                             </w:t>
            </w:r>
          </w:p>
        </w:tc>
        <w:tc>
          <w:tcPr>
            <w:tcW w:w="1340" w:type="dxa"/>
            <w:vAlign w:val="bottom"/>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8B3539" w:rsidRPr="005260E5" w:rsidTr="00B21E91">
        <w:trPr>
          <w:trHeight w:val="499"/>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единиц / транспорт.предприятие</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единиц / вид транспорта</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vAlign w:val="center"/>
          </w:tcPr>
          <w:p w:rsidR="008B3539" w:rsidRPr="005260E5" w:rsidRDefault="008B3539" w:rsidP="005260E5">
            <w:pPr>
              <w:ind w:firstLine="0"/>
              <w:jc w:val="center"/>
              <w:rPr>
                <w:sz w:val="18"/>
                <w:szCs w:val="18"/>
              </w:rPr>
            </w:pPr>
            <w:r w:rsidRPr="005260E5">
              <w:rPr>
                <w:sz w:val="18"/>
                <w:szCs w:val="18"/>
              </w:rPr>
              <w:t>315</w:t>
            </w:r>
          </w:p>
        </w:tc>
        <w:tc>
          <w:tcPr>
            <w:tcW w:w="1454" w:type="dxa"/>
            <w:vAlign w:val="center"/>
          </w:tcPr>
          <w:p w:rsidR="008B3539" w:rsidRPr="005260E5" w:rsidRDefault="008B3539" w:rsidP="005260E5">
            <w:pPr>
              <w:ind w:firstLine="0"/>
              <w:jc w:val="center"/>
              <w:rPr>
                <w:sz w:val="18"/>
                <w:szCs w:val="18"/>
              </w:rPr>
            </w:pPr>
            <w:r w:rsidRPr="005260E5">
              <w:rPr>
                <w:sz w:val="18"/>
                <w:szCs w:val="18"/>
              </w:rPr>
              <w:t>800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80"/>
        </w:trPr>
        <w:tc>
          <w:tcPr>
            <w:tcW w:w="3989" w:type="dxa"/>
            <w:gridSpan w:val="2"/>
            <w:vAlign w:val="center"/>
          </w:tcPr>
          <w:p w:rsidR="008B3539" w:rsidRPr="005260E5" w:rsidRDefault="008B3539"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vAlign w:val="center"/>
          </w:tcPr>
          <w:p w:rsidR="008B3539" w:rsidRPr="005260E5" w:rsidRDefault="008B3539" w:rsidP="005260E5">
            <w:pPr>
              <w:ind w:firstLine="0"/>
              <w:jc w:val="left"/>
              <w:rPr>
                <w:sz w:val="18"/>
                <w:szCs w:val="18"/>
              </w:rPr>
            </w:pPr>
            <w:r w:rsidRPr="005260E5">
              <w:rPr>
                <w:sz w:val="18"/>
                <w:szCs w:val="18"/>
              </w:rPr>
              <w:t>жилые районы</w:t>
            </w:r>
          </w:p>
        </w:tc>
        <w:tc>
          <w:tcPr>
            <w:tcW w:w="1340" w:type="dxa"/>
            <w:vAlign w:val="center"/>
          </w:tcPr>
          <w:p w:rsidR="008B3539" w:rsidRPr="005260E5" w:rsidRDefault="008B3539" w:rsidP="005260E5">
            <w:pPr>
              <w:ind w:firstLine="0"/>
              <w:jc w:val="center"/>
              <w:rPr>
                <w:sz w:val="18"/>
                <w:szCs w:val="18"/>
              </w:rPr>
            </w:pPr>
            <w:r w:rsidRPr="005260E5">
              <w:rPr>
                <w:sz w:val="18"/>
                <w:szCs w:val="18"/>
              </w:rPr>
              <w:t>140</w:t>
            </w:r>
          </w:p>
        </w:tc>
        <w:tc>
          <w:tcPr>
            <w:tcW w:w="1454" w:type="dxa"/>
            <w:vAlign w:val="center"/>
          </w:tcPr>
          <w:p w:rsidR="008B3539" w:rsidRPr="005260E5" w:rsidRDefault="008B3539" w:rsidP="005260E5">
            <w:pPr>
              <w:ind w:firstLine="0"/>
              <w:jc w:val="center"/>
              <w:rPr>
                <w:sz w:val="18"/>
                <w:szCs w:val="18"/>
              </w:rPr>
            </w:pPr>
            <w:r w:rsidRPr="005260E5">
              <w:rPr>
                <w:sz w:val="18"/>
                <w:szCs w:val="18"/>
              </w:rPr>
              <w:t>100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40"/>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Парковки</w:t>
            </w:r>
          </w:p>
        </w:tc>
        <w:tc>
          <w:tcPr>
            <w:tcW w:w="3148" w:type="dxa"/>
            <w:vAlign w:val="center"/>
          </w:tcPr>
          <w:p w:rsidR="008B3539" w:rsidRPr="005260E5" w:rsidRDefault="008B3539"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 квартиру</w:t>
            </w:r>
          </w:p>
        </w:tc>
        <w:tc>
          <w:tcPr>
            <w:tcW w:w="1340" w:type="dxa"/>
            <w:vAlign w:val="center"/>
          </w:tcPr>
          <w:p w:rsidR="008B3539" w:rsidRPr="005260E5" w:rsidRDefault="008B3539" w:rsidP="005260E5">
            <w:pPr>
              <w:ind w:firstLine="0"/>
              <w:jc w:val="center"/>
              <w:rPr>
                <w:sz w:val="18"/>
                <w:szCs w:val="18"/>
              </w:rPr>
            </w:pPr>
            <w:r w:rsidRPr="005260E5">
              <w:rPr>
                <w:sz w:val="18"/>
                <w:szCs w:val="18"/>
              </w:rPr>
              <w:t>1,5 см п. п. [10]</w:t>
            </w:r>
          </w:p>
        </w:tc>
        <w:tc>
          <w:tcPr>
            <w:tcW w:w="1454" w:type="dxa"/>
            <w:vAlign w:val="center"/>
          </w:tcPr>
          <w:p w:rsidR="008B3539" w:rsidRPr="005260E5" w:rsidRDefault="008B3539" w:rsidP="005260E5">
            <w:pPr>
              <w:ind w:firstLine="0"/>
              <w:jc w:val="center"/>
              <w:rPr>
                <w:sz w:val="18"/>
                <w:szCs w:val="18"/>
              </w:rPr>
            </w:pPr>
            <w:r w:rsidRPr="005260E5">
              <w:rPr>
                <w:sz w:val="18"/>
                <w:szCs w:val="18"/>
              </w:rPr>
              <w:t>400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100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7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250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11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зрителей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3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Магазины с торговой площадью менее 200 м2</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8B3539" w:rsidRPr="005260E5" w:rsidRDefault="008B3539" w:rsidP="005260E5">
            <w:pPr>
              <w:ind w:firstLine="0"/>
              <w:jc w:val="center"/>
              <w:rPr>
                <w:sz w:val="18"/>
                <w:szCs w:val="18"/>
              </w:rPr>
            </w:pPr>
            <w:r w:rsidRPr="005260E5">
              <w:rPr>
                <w:sz w:val="18"/>
                <w:szCs w:val="18"/>
              </w:rPr>
              <w:t>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Рынки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торговых 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Рестораны и кафе</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Гостиницы высшего разряда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Прочие гостиницы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12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Больницы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коек</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Поликлиники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Промышленные предприятия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работающих 2-х смежных смен</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Городские парки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400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Пляжи и парки в зонах отдыха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Лесопарки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5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Дома и базы отдыха, санатории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Туристские гостиницы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250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Мотели и кемпинги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 номер</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9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мест в залах и 100 чел. персонала</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Вокзалы всех видов транспорта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пассажиров в "час пик"</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Ботанические сады и зоопарки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8685" w:type="dxa"/>
            <w:gridSpan w:val="4"/>
            <w:vAlign w:val="center"/>
          </w:tcPr>
          <w:p w:rsidR="008B3539" w:rsidRPr="005260E5" w:rsidRDefault="008B3539"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restart"/>
            <w:vAlign w:val="center"/>
          </w:tcPr>
          <w:p w:rsidR="008B3539" w:rsidRPr="005260E5" w:rsidRDefault="008B3539" w:rsidP="005260E5">
            <w:pPr>
              <w:ind w:firstLine="0"/>
              <w:jc w:val="center"/>
              <w:rPr>
                <w:sz w:val="18"/>
                <w:szCs w:val="18"/>
              </w:rPr>
            </w:pPr>
            <w:r w:rsidRPr="005260E5">
              <w:rPr>
                <w:sz w:val="18"/>
                <w:szCs w:val="18"/>
              </w:rPr>
              <w:t>Велодорожки [4]</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велодорожка в каждой рекреационной зоне</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15"/>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велодорожка в центральной части города</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15220" w:type="dxa"/>
            <w:gridSpan w:val="8"/>
            <w:vAlign w:val="center"/>
          </w:tcPr>
          <w:p w:rsidR="008B3539" w:rsidRPr="005260E5" w:rsidRDefault="008B3539"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8B3539" w:rsidRPr="005260E5" w:rsidTr="00B21E91">
        <w:trPr>
          <w:trHeight w:val="130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Физическая культура и спорт</w:t>
            </w:r>
          </w:p>
        </w:tc>
        <w:tc>
          <w:tcPr>
            <w:tcW w:w="3148" w:type="dxa"/>
            <w:vAlign w:val="center"/>
          </w:tcPr>
          <w:p w:rsidR="008B3539" w:rsidRPr="005260E5" w:rsidRDefault="008B3539" w:rsidP="005260E5">
            <w:pPr>
              <w:ind w:firstLine="0"/>
              <w:jc w:val="left"/>
              <w:rPr>
                <w:sz w:val="18"/>
                <w:szCs w:val="18"/>
              </w:rPr>
            </w:pPr>
            <w:r w:rsidRPr="005260E5">
              <w:rPr>
                <w:sz w:val="18"/>
                <w:szCs w:val="18"/>
              </w:rPr>
              <w:t>Плоскостные спортивные сооружения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м² на 1000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4500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8B3539" w:rsidRPr="005260E5" w:rsidTr="00B21E91">
        <w:trPr>
          <w:trHeight w:val="196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vAlign w:val="center"/>
          </w:tcPr>
          <w:p w:rsidR="008B3539" w:rsidRPr="005260E5" w:rsidRDefault="008B3539" w:rsidP="005260E5">
            <w:pPr>
              <w:ind w:firstLine="0"/>
              <w:jc w:val="center"/>
              <w:rPr>
                <w:sz w:val="18"/>
                <w:szCs w:val="18"/>
              </w:rPr>
            </w:pPr>
            <w:r w:rsidRPr="005260E5">
              <w:rPr>
                <w:sz w:val="18"/>
                <w:szCs w:val="18"/>
              </w:rPr>
              <w:t>70 [2]</w:t>
            </w:r>
          </w:p>
        </w:tc>
        <w:tc>
          <w:tcPr>
            <w:tcW w:w="1454" w:type="dxa"/>
            <w:vAlign w:val="center"/>
          </w:tcPr>
          <w:p w:rsidR="008B3539" w:rsidRPr="005260E5" w:rsidRDefault="008B3539"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15220" w:type="dxa"/>
            <w:gridSpan w:val="8"/>
            <w:vAlign w:val="center"/>
          </w:tcPr>
          <w:p w:rsidR="008B3539" w:rsidRPr="005260E5" w:rsidRDefault="008B3539"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8B3539" w:rsidRPr="005260E5" w:rsidTr="00833007">
        <w:trPr>
          <w:trHeight w:val="343"/>
        </w:trPr>
        <w:tc>
          <w:tcPr>
            <w:tcW w:w="3989" w:type="dxa"/>
            <w:gridSpan w:val="2"/>
            <w:vMerge w:val="restart"/>
            <w:vAlign w:val="center"/>
          </w:tcPr>
          <w:p w:rsidR="008B3539" w:rsidRPr="005260E5" w:rsidRDefault="008B3539"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тонн/чел в год</w:t>
            </w:r>
          </w:p>
        </w:tc>
        <w:tc>
          <w:tcPr>
            <w:tcW w:w="1340" w:type="dxa"/>
            <w:vAlign w:val="center"/>
          </w:tcPr>
          <w:p w:rsidR="008B3539" w:rsidRPr="005260E5" w:rsidRDefault="008B3539" w:rsidP="005260E5">
            <w:pPr>
              <w:ind w:firstLine="0"/>
              <w:jc w:val="center"/>
              <w:rPr>
                <w:sz w:val="18"/>
                <w:szCs w:val="18"/>
              </w:rPr>
            </w:pPr>
            <w:r w:rsidRPr="005260E5">
              <w:rPr>
                <w:sz w:val="18"/>
                <w:szCs w:val="18"/>
              </w:rPr>
              <w:t>см п. п. [1]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100 м                     см п.п.[2]</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8B3539" w:rsidRPr="005260E5" w:rsidTr="00833007">
        <w:trPr>
          <w:trHeight w:val="533"/>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участка[2], кв.м</w:t>
            </w:r>
          </w:p>
        </w:tc>
        <w:tc>
          <w:tcPr>
            <w:tcW w:w="1340" w:type="dxa"/>
            <w:vAlign w:val="center"/>
          </w:tcPr>
          <w:p w:rsidR="008B3539" w:rsidRPr="005260E5" w:rsidRDefault="008B3539" w:rsidP="005260E5">
            <w:pPr>
              <w:ind w:firstLine="0"/>
              <w:jc w:val="center"/>
              <w:rPr>
                <w:sz w:val="18"/>
                <w:szCs w:val="18"/>
              </w:rPr>
            </w:pPr>
            <w:r w:rsidRPr="005260E5">
              <w:rPr>
                <w:sz w:val="18"/>
                <w:szCs w:val="18"/>
              </w:rPr>
              <w:t>не более  5 контейнеров</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833007">
        <w:trPr>
          <w:trHeight w:val="347"/>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833007">
        <w:trPr>
          <w:trHeight w:val="343"/>
        </w:trPr>
        <w:tc>
          <w:tcPr>
            <w:tcW w:w="3989" w:type="dxa"/>
            <w:gridSpan w:val="2"/>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Скотомогильники (биотермические ямы)</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vAlign w:val="center"/>
          </w:tcPr>
          <w:p w:rsidR="008B3539" w:rsidRPr="005260E5" w:rsidRDefault="008B3539" w:rsidP="005260E5">
            <w:pPr>
              <w:ind w:firstLine="0"/>
              <w:jc w:val="center"/>
              <w:rPr>
                <w:sz w:val="18"/>
                <w:szCs w:val="18"/>
              </w:rPr>
            </w:pPr>
            <w:r w:rsidRPr="005260E5">
              <w:rPr>
                <w:sz w:val="18"/>
                <w:szCs w:val="18"/>
              </w:rPr>
              <w:t>1000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10"/>
        </w:trPr>
        <w:tc>
          <w:tcPr>
            <w:tcW w:w="3989" w:type="dxa"/>
            <w:gridSpan w:val="2"/>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 автомобильных, железных дорог</w:t>
            </w:r>
          </w:p>
        </w:tc>
        <w:tc>
          <w:tcPr>
            <w:tcW w:w="1340" w:type="dxa"/>
            <w:vAlign w:val="center"/>
          </w:tcPr>
          <w:p w:rsidR="008B3539" w:rsidRPr="005260E5" w:rsidRDefault="008B3539" w:rsidP="005260E5">
            <w:pPr>
              <w:ind w:firstLine="0"/>
              <w:jc w:val="center"/>
              <w:rPr>
                <w:sz w:val="18"/>
                <w:szCs w:val="18"/>
              </w:rPr>
            </w:pPr>
            <w:r w:rsidRPr="005260E5">
              <w:rPr>
                <w:sz w:val="18"/>
                <w:szCs w:val="18"/>
              </w:rPr>
              <w:t>300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10"/>
        </w:trPr>
        <w:tc>
          <w:tcPr>
            <w:tcW w:w="3989" w:type="dxa"/>
            <w:gridSpan w:val="2"/>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 скотопрогонов и пастбищ</w:t>
            </w:r>
          </w:p>
        </w:tc>
        <w:tc>
          <w:tcPr>
            <w:tcW w:w="1340" w:type="dxa"/>
            <w:vAlign w:val="center"/>
          </w:tcPr>
          <w:p w:rsidR="008B3539" w:rsidRPr="005260E5" w:rsidRDefault="008B3539" w:rsidP="005260E5">
            <w:pPr>
              <w:ind w:firstLine="0"/>
              <w:jc w:val="center"/>
              <w:rPr>
                <w:sz w:val="18"/>
                <w:szCs w:val="18"/>
              </w:rPr>
            </w:pPr>
            <w:r w:rsidRPr="005260E5">
              <w:rPr>
                <w:sz w:val="18"/>
                <w:szCs w:val="18"/>
              </w:rPr>
              <w:t>200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10"/>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shd w:val="clear" w:color="000000" w:fill="FFFFFF"/>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кв.м</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не менее 600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15220" w:type="dxa"/>
            <w:gridSpan w:val="8"/>
            <w:vAlign w:val="center"/>
          </w:tcPr>
          <w:p w:rsidR="008B3539" w:rsidRPr="005260E5" w:rsidRDefault="008B3539"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8B3539" w:rsidRPr="005260E5" w:rsidTr="00B21E91">
        <w:trPr>
          <w:trHeight w:val="1530"/>
        </w:trPr>
        <w:tc>
          <w:tcPr>
            <w:tcW w:w="841" w:type="dxa"/>
            <w:textDirection w:val="btLr"/>
            <w:vAlign w:val="center"/>
          </w:tcPr>
          <w:p w:rsidR="008B3539" w:rsidRPr="005260E5" w:rsidRDefault="008B3539" w:rsidP="005260E5">
            <w:pPr>
              <w:ind w:firstLine="0"/>
              <w:jc w:val="center"/>
              <w:rPr>
                <w:sz w:val="18"/>
                <w:szCs w:val="18"/>
              </w:rPr>
            </w:pPr>
            <w:r w:rsidRPr="005260E5">
              <w:rPr>
                <w:sz w:val="18"/>
                <w:szCs w:val="18"/>
              </w:rPr>
              <w:t>в области молодежной политики</w:t>
            </w:r>
          </w:p>
        </w:tc>
        <w:tc>
          <w:tcPr>
            <w:tcW w:w="3148" w:type="dxa"/>
            <w:vAlign w:val="center"/>
          </w:tcPr>
          <w:p w:rsidR="008B3539" w:rsidRPr="005260E5" w:rsidRDefault="008B3539"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1/1 [1]</w:t>
            </w:r>
          </w:p>
        </w:tc>
        <w:tc>
          <w:tcPr>
            <w:tcW w:w="1454" w:type="dxa"/>
            <w:vAlign w:val="center"/>
          </w:tcPr>
          <w:p w:rsidR="008B3539" w:rsidRPr="005260E5" w:rsidRDefault="008B3539"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8B3539" w:rsidRPr="005260E5" w:rsidTr="00B21E91">
        <w:trPr>
          <w:trHeight w:val="1500"/>
        </w:trPr>
        <w:tc>
          <w:tcPr>
            <w:tcW w:w="841" w:type="dxa"/>
            <w:shd w:val="clear" w:color="000000" w:fill="FFFFFF"/>
            <w:textDirection w:val="btLr"/>
            <w:vAlign w:val="center"/>
          </w:tcPr>
          <w:p w:rsidR="008B3539" w:rsidRPr="005260E5" w:rsidRDefault="008B3539" w:rsidP="005260E5">
            <w:pPr>
              <w:ind w:firstLine="0"/>
              <w:jc w:val="center"/>
              <w:rPr>
                <w:sz w:val="18"/>
                <w:szCs w:val="18"/>
              </w:rPr>
            </w:pPr>
            <w:r w:rsidRPr="005260E5">
              <w:rPr>
                <w:sz w:val="18"/>
                <w:szCs w:val="18"/>
              </w:rPr>
              <w:t>в области муниципального жилищного фонда</w:t>
            </w:r>
          </w:p>
        </w:tc>
        <w:tc>
          <w:tcPr>
            <w:tcW w:w="3148" w:type="dxa"/>
            <w:shd w:val="clear" w:color="000000" w:fill="FFFFFF"/>
            <w:vAlign w:val="center"/>
          </w:tcPr>
          <w:p w:rsidR="008B3539" w:rsidRPr="005260E5" w:rsidRDefault="008B3539"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shd w:val="clear" w:color="000000" w:fill="FFFFFF"/>
            <w:vAlign w:val="center"/>
          </w:tcPr>
          <w:p w:rsidR="008B3539" w:rsidRPr="005260E5" w:rsidRDefault="008B3539"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24</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40"/>
        </w:trPr>
        <w:tc>
          <w:tcPr>
            <w:tcW w:w="841" w:type="dxa"/>
            <w:vMerge w:val="restart"/>
            <w:shd w:val="clear" w:color="000000" w:fill="FFFFFF"/>
            <w:textDirection w:val="btLr"/>
            <w:vAlign w:val="center"/>
          </w:tcPr>
          <w:p w:rsidR="008B3539" w:rsidRPr="005260E5" w:rsidRDefault="008B3539"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shd w:val="clear" w:color="000000" w:fill="FFFFFF"/>
            <w:vAlign w:val="center"/>
          </w:tcPr>
          <w:p w:rsidR="008B3539" w:rsidRPr="005260E5" w:rsidRDefault="008B3539" w:rsidP="005260E5">
            <w:pPr>
              <w:ind w:firstLine="0"/>
              <w:jc w:val="left"/>
              <w:rPr>
                <w:sz w:val="18"/>
                <w:szCs w:val="18"/>
              </w:rPr>
            </w:pPr>
            <w:r w:rsidRPr="005260E5">
              <w:rPr>
                <w:sz w:val="18"/>
                <w:szCs w:val="18"/>
              </w:rPr>
              <w:t>Пожарное депо</w:t>
            </w: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 xml:space="preserve">до 5 тыс. человек </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 пожарное депо на 2 автомобиля</w:t>
            </w:r>
          </w:p>
        </w:tc>
        <w:tc>
          <w:tcPr>
            <w:tcW w:w="145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3000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от 5 до 20 тыс. человек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 пожарное депо на 6 автомобилей</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w:t>
            </w:r>
          </w:p>
        </w:tc>
        <w:tc>
          <w:tcPr>
            <w:tcW w:w="3513" w:type="dxa"/>
            <w:gridSpan w:val="2"/>
            <w:shd w:val="clear" w:color="000000" w:fill="FFFFFF"/>
            <w:vAlign w:val="center"/>
          </w:tcPr>
          <w:p w:rsidR="008B3539" w:rsidRPr="005260E5" w:rsidRDefault="008B3539"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0,55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0,85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1,6</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Убежища гражданской обороны</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0,6</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Пеш. Доступность - 500 м см п. п. [9]</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7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Противорадиационные укрытия</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0,6</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8B3539" w:rsidRPr="005260E5" w:rsidRDefault="008B3539" w:rsidP="005260E5">
            <w:pPr>
              <w:ind w:firstLine="0"/>
              <w:jc w:val="center"/>
              <w:rPr>
                <w:sz w:val="18"/>
                <w:szCs w:val="18"/>
              </w:rPr>
            </w:pPr>
            <w:r w:rsidRPr="005260E5">
              <w:rPr>
                <w:sz w:val="18"/>
                <w:szCs w:val="18"/>
              </w:rPr>
              <w:t>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vAlign w:val="center"/>
          </w:tcPr>
          <w:p w:rsidR="008B3539" w:rsidRPr="005260E5" w:rsidRDefault="008B3539" w:rsidP="005260E5">
            <w:pPr>
              <w:ind w:firstLine="0"/>
              <w:jc w:val="center"/>
              <w:rPr>
                <w:sz w:val="18"/>
                <w:szCs w:val="18"/>
              </w:rPr>
            </w:pPr>
            <w:r w:rsidRPr="005260E5">
              <w:rPr>
                <w:sz w:val="18"/>
                <w:szCs w:val="18"/>
              </w:rPr>
              <w:t>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Высота гребня дамбы, м</w:t>
            </w:r>
          </w:p>
        </w:tc>
        <w:tc>
          <w:tcPr>
            <w:tcW w:w="1340" w:type="dxa"/>
            <w:vAlign w:val="center"/>
          </w:tcPr>
          <w:p w:rsidR="008B3539" w:rsidRPr="005260E5" w:rsidRDefault="008B3539" w:rsidP="005260E5">
            <w:pPr>
              <w:ind w:firstLine="0"/>
              <w:jc w:val="center"/>
              <w:rPr>
                <w:sz w:val="18"/>
                <w:szCs w:val="18"/>
              </w:rPr>
            </w:pPr>
            <w:r w:rsidRPr="005260E5">
              <w:rPr>
                <w:sz w:val="18"/>
                <w:szCs w:val="18"/>
              </w:rPr>
              <w:t>см п. п.  [8]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70"/>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м² торговой площади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продовольственные</w:t>
            </w:r>
          </w:p>
        </w:tc>
        <w:tc>
          <w:tcPr>
            <w:tcW w:w="1340" w:type="dxa"/>
            <w:vAlign w:val="center"/>
          </w:tcPr>
          <w:p w:rsidR="008B3539" w:rsidRPr="005260E5" w:rsidRDefault="008B3539" w:rsidP="005260E5">
            <w:pPr>
              <w:ind w:firstLine="0"/>
              <w:jc w:val="center"/>
              <w:rPr>
                <w:sz w:val="18"/>
                <w:szCs w:val="18"/>
              </w:rPr>
            </w:pPr>
            <w:r w:rsidRPr="005260E5">
              <w:rPr>
                <w:sz w:val="18"/>
                <w:szCs w:val="18"/>
              </w:rPr>
              <w:t>222</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непродовольственные</w:t>
            </w:r>
          </w:p>
        </w:tc>
        <w:tc>
          <w:tcPr>
            <w:tcW w:w="1340" w:type="dxa"/>
            <w:vAlign w:val="center"/>
          </w:tcPr>
          <w:p w:rsidR="008B3539" w:rsidRPr="005260E5" w:rsidRDefault="008B3539" w:rsidP="005260E5">
            <w:pPr>
              <w:ind w:firstLine="0"/>
              <w:jc w:val="center"/>
              <w:rPr>
                <w:sz w:val="18"/>
                <w:szCs w:val="18"/>
              </w:rPr>
            </w:pPr>
            <w:r w:rsidRPr="005260E5">
              <w:rPr>
                <w:sz w:val="18"/>
                <w:szCs w:val="18"/>
              </w:rPr>
              <w:t>506</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до250 </w:t>
            </w:r>
          </w:p>
        </w:tc>
        <w:tc>
          <w:tcPr>
            <w:tcW w:w="1340" w:type="dxa"/>
            <w:vAlign w:val="center"/>
          </w:tcPr>
          <w:p w:rsidR="008B3539" w:rsidRPr="005260E5" w:rsidRDefault="008B3539" w:rsidP="005260E5">
            <w:pPr>
              <w:ind w:firstLine="0"/>
              <w:jc w:val="center"/>
              <w:rPr>
                <w:sz w:val="18"/>
                <w:szCs w:val="18"/>
              </w:rPr>
            </w:pPr>
            <w:r w:rsidRPr="005260E5">
              <w:rPr>
                <w:sz w:val="18"/>
                <w:szCs w:val="18"/>
              </w:rPr>
              <w:t>0,08</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250-650</w:t>
            </w:r>
          </w:p>
        </w:tc>
        <w:tc>
          <w:tcPr>
            <w:tcW w:w="1340" w:type="dxa"/>
            <w:vAlign w:val="center"/>
          </w:tcPr>
          <w:p w:rsidR="008B3539" w:rsidRPr="005260E5" w:rsidRDefault="008B3539" w:rsidP="005260E5">
            <w:pPr>
              <w:ind w:firstLine="0"/>
              <w:jc w:val="center"/>
              <w:rPr>
                <w:sz w:val="18"/>
                <w:szCs w:val="18"/>
              </w:rPr>
            </w:pPr>
            <w:r w:rsidRPr="005260E5">
              <w:rPr>
                <w:sz w:val="18"/>
                <w:szCs w:val="18"/>
              </w:rPr>
              <w:t>0,06</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Рынки розничной торговли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vAlign w:val="center"/>
          </w:tcPr>
          <w:p w:rsidR="008B3539" w:rsidRPr="005260E5" w:rsidRDefault="008B3539" w:rsidP="005260E5">
            <w:pPr>
              <w:ind w:firstLine="0"/>
              <w:jc w:val="center"/>
              <w:rPr>
                <w:sz w:val="18"/>
                <w:szCs w:val="18"/>
              </w:rPr>
            </w:pPr>
            <w:r w:rsidRPr="005260E5">
              <w:rPr>
                <w:sz w:val="18"/>
                <w:szCs w:val="18"/>
              </w:rPr>
              <w:t>14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1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Количество посадочных мест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23</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сельское поселение - 2000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при количестве мест</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 до 50</w:t>
            </w:r>
          </w:p>
        </w:tc>
        <w:tc>
          <w:tcPr>
            <w:tcW w:w="1340" w:type="dxa"/>
            <w:vAlign w:val="center"/>
          </w:tcPr>
          <w:p w:rsidR="008B3539" w:rsidRPr="005260E5" w:rsidRDefault="008B3539" w:rsidP="005260E5">
            <w:pPr>
              <w:ind w:firstLine="0"/>
              <w:jc w:val="center"/>
              <w:rPr>
                <w:sz w:val="18"/>
                <w:szCs w:val="18"/>
              </w:rPr>
            </w:pPr>
            <w:r w:rsidRPr="005260E5">
              <w:rPr>
                <w:sz w:val="18"/>
                <w:szCs w:val="18"/>
              </w:rPr>
              <w:t>0,2-0,25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 50 до 150</w:t>
            </w:r>
          </w:p>
        </w:tc>
        <w:tc>
          <w:tcPr>
            <w:tcW w:w="1340" w:type="dxa"/>
            <w:vAlign w:val="center"/>
          </w:tcPr>
          <w:p w:rsidR="008B3539" w:rsidRPr="005260E5" w:rsidRDefault="008B3539" w:rsidP="005260E5">
            <w:pPr>
              <w:ind w:firstLine="0"/>
              <w:jc w:val="center"/>
              <w:rPr>
                <w:sz w:val="18"/>
                <w:szCs w:val="18"/>
              </w:rPr>
            </w:pPr>
            <w:r w:rsidRPr="005260E5">
              <w:rPr>
                <w:sz w:val="18"/>
                <w:szCs w:val="18"/>
              </w:rPr>
              <w:t>0,25-0,15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 150</w:t>
            </w:r>
          </w:p>
        </w:tc>
        <w:tc>
          <w:tcPr>
            <w:tcW w:w="1340" w:type="dxa"/>
            <w:vAlign w:val="center"/>
          </w:tcPr>
          <w:p w:rsidR="008B3539" w:rsidRPr="005260E5" w:rsidRDefault="008B3539" w:rsidP="005260E5">
            <w:pPr>
              <w:ind w:firstLine="0"/>
              <w:jc w:val="center"/>
              <w:rPr>
                <w:sz w:val="18"/>
                <w:szCs w:val="18"/>
              </w:rPr>
            </w:pPr>
            <w:r w:rsidRPr="005260E5">
              <w:rPr>
                <w:sz w:val="18"/>
                <w:szCs w:val="18"/>
              </w:rPr>
              <w:t>0,2-0,15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6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бытового обслуживания</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Предприятия бытового обслуживанияя:</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рабочее место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7</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сельское поселение - 800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при количестве мест</w:t>
            </w:r>
          </w:p>
        </w:tc>
        <w:tc>
          <w:tcPr>
            <w:tcW w:w="1754" w:type="dxa"/>
            <w:vAlign w:val="center"/>
          </w:tcPr>
          <w:p w:rsidR="008B3539" w:rsidRPr="005260E5" w:rsidRDefault="008B3539" w:rsidP="005260E5">
            <w:pPr>
              <w:ind w:firstLine="0"/>
              <w:jc w:val="center"/>
              <w:rPr>
                <w:sz w:val="18"/>
                <w:szCs w:val="18"/>
              </w:rPr>
            </w:pPr>
            <w:r w:rsidRPr="005260E5">
              <w:rPr>
                <w:sz w:val="18"/>
                <w:szCs w:val="18"/>
              </w:rPr>
              <w:t>10-50</w:t>
            </w:r>
          </w:p>
        </w:tc>
        <w:tc>
          <w:tcPr>
            <w:tcW w:w="1340" w:type="dxa"/>
            <w:vAlign w:val="center"/>
          </w:tcPr>
          <w:p w:rsidR="008B3539" w:rsidRPr="005260E5" w:rsidRDefault="008B3539" w:rsidP="005260E5">
            <w:pPr>
              <w:ind w:firstLine="0"/>
              <w:jc w:val="center"/>
              <w:rPr>
                <w:sz w:val="18"/>
                <w:szCs w:val="18"/>
              </w:rPr>
            </w:pPr>
            <w:r w:rsidRPr="005260E5">
              <w:rPr>
                <w:sz w:val="18"/>
                <w:szCs w:val="18"/>
              </w:rPr>
              <w:t>0,1-0,2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50-150</w:t>
            </w:r>
          </w:p>
        </w:tc>
        <w:tc>
          <w:tcPr>
            <w:tcW w:w="1340" w:type="dxa"/>
            <w:vAlign w:val="center"/>
          </w:tcPr>
          <w:p w:rsidR="008B3539" w:rsidRPr="005260E5" w:rsidRDefault="008B3539" w:rsidP="005260E5">
            <w:pPr>
              <w:ind w:firstLine="0"/>
              <w:jc w:val="center"/>
              <w:rPr>
                <w:sz w:val="18"/>
                <w:szCs w:val="18"/>
              </w:rPr>
            </w:pPr>
            <w:r w:rsidRPr="005260E5">
              <w:rPr>
                <w:sz w:val="18"/>
                <w:szCs w:val="18"/>
              </w:rPr>
              <w:t>0,05-0,08</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 150</w:t>
            </w:r>
          </w:p>
        </w:tc>
        <w:tc>
          <w:tcPr>
            <w:tcW w:w="1340" w:type="dxa"/>
            <w:vAlign w:val="center"/>
          </w:tcPr>
          <w:p w:rsidR="008B3539" w:rsidRPr="005260E5" w:rsidRDefault="008B3539" w:rsidP="005260E5">
            <w:pPr>
              <w:ind w:firstLine="0"/>
              <w:jc w:val="center"/>
              <w:rPr>
                <w:sz w:val="18"/>
                <w:szCs w:val="18"/>
              </w:rPr>
            </w:pPr>
            <w:r w:rsidRPr="005260E5">
              <w:rPr>
                <w:sz w:val="18"/>
                <w:szCs w:val="18"/>
              </w:rPr>
              <w:t>0,03-0,04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Прачечные и химчистки</w:t>
            </w:r>
          </w:p>
        </w:tc>
        <w:tc>
          <w:tcPr>
            <w:tcW w:w="2024" w:type="dxa"/>
            <w:vAlign w:val="center"/>
          </w:tcPr>
          <w:p w:rsidR="008B3539" w:rsidRPr="005260E5" w:rsidRDefault="008B3539" w:rsidP="005260E5">
            <w:pPr>
              <w:ind w:firstLine="0"/>
              <w:jc w:val="center"/>
              <w:rPr>
                <w:sz w:val="18"/>
                <w:szCs w:val="18"/>
              </w:rPr>
            </w:pPr>
            <w:r w:rsidRPr="005260E5">
              <w:rPr>
                <w:sz w:val="18"/>
                <w:szCs w:val="18"/>
              </w:rPr>
              <w:t xml:space="preserve">Прачечные </w:t>
            </w:r>
          </w:p>
        </w:tc>
        <w:tc>
          <w:tcPr>
            <w:tcW w:w="1759" w:type="dxa"/>
            <w:vAlign w:val="center"/>
          </w:tcPr>
          <w:p w:rsidR="008B3539" w:rsidRPr="005260E5" w:rsidRDefault="008B3539" w:rsidP="005260E5">
            <w:pPr>
              <w:ind w:firstLine="0"/>
              <w:jc w:val="center"/>
              <w:rPr>
                <w:sz w:val="18"/>
                <w:szCs w:val="18"/>
              </w:rPr>
            </w:pPr>
            <w:r w:rsidRPr="005260E5">
              <w:rPr>
                <w:sz w:val="18"/>
                <w:szCs w:val="18"/>
              </w:rPr>
              <w:t>кг белья в смену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60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Align w:val="center"/>
          </w:tcPr>
          <w:p w:rsidR="008B3539" w:rsidRPr="005260E5" w:rsidRDefault="008B3539" w:rsidP="005260E5">
            <w:pPr>
              <w:ind w:firstLine="0"/>
              <w:jc w:val="center"/>
              <w:rPr>
                <w:sz w:val="18"/>
                <w:szCs w:val="18"/>
              </w:rPr>
            </w:pPr>
            <w:r w:rsidRPr="005260E5">
              <w:rPr>
                <w:sz w:val="18"/>
                <w:szCs w:val="18"/>
              </w:rPr>
              <w:t>Химчистки</w:t>
            </w:r>
          </w:p>
        </w:tc>
        <w:tc>
          <w:tcPr>
            <w:tcW w:w="1759" w:type="dxa"/>
            <w:vAlign w:val="center"/>
          </w:tcPr>
          <w:p w:rsidR="008B3539" w:rsidRPr="005260E5" w:rsidRDefault="008B3539" w:rsidP="005260E5">
            <w:pPr>
              <w:ind w:firstLine="0"/>
              <w:jc w:val="center"/>
              <w:rPr>
                <w:sz w:val="18"/>
                <w:szCs w:val="18"/>
              </w:rPr>
            </w:pPr>
            <w:r w:rsidRPr="005260E5">
              <w:rPr>
                <w:sz w:val="18"/>
                <w:szCs w:val="18"/>
              </w:rPr>
              <w:t>кг вещей в смену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8B3539" w:rsidRPr="005260E5" w:rsidRDefault="008B3539" w:rsidP="005260E5">
            <w:pPr>
              <w:ind w:firstLine="0"/>
              <w:jc w:val="center"/>
              <w:rPr>
                <w:sz w:val="18"/>
                <w:szCs w:val="18"/>
              </w:rPr>
            </w:pPr>
            <w:r w:rsidRPr="005260E5">
              <w:rPr>
                <w:sz w:val="18"/>
                <w:szCs w:val="18"/>
              </w:rPr>
              <w:t>0,1-1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Бани</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Количество мест на 1000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сельское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7</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8B3539" w:rsidRPr="005260E5" w:rsidRDefault="008B3539" w:rsidP="005260E5">
            <w:pPr>
              <w:ind w:firstLine="0"/>
              <w:jc w:val="center"/>
              <w:rPr>
                <w:sz w:val="18"/>
                <w:szCs w:val="18"/>
              </w:rPr>
            </w:pPr>
            <w:r w:rsidRPr="005260E5">
              <w:rPr>
                <w:sz w:val="18"/>
                <w:szCs w:val="18"/>
              </w:rPr>
              <w:t>0,2-0,4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объектов на 20000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4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4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4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га/объект</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3 операционных местах</w:t>
            </w:r>
          </w:p>
        </w:tc>
        <w:tc>
          <w:tcPr>
            <w:tcW w:w="1340" w:type="dxa"/>
            <w:vAlign w:val="center"/>
          </w:tcPr>
          <w:p w:rsidR="008B3539" w:rsidRPr="005260E5" w:rsidRDefault="008B3539" w:rsidP="005260E5">
            <w:pPr>
              <w:ind w:firstLine="0"/>
              <w:jc w:val="center"/>
              <w:rPr>
                <w:sz w:val="18"/>
                <w:szCs w:val="18"/>
              </w:rPr>
            </w:pPr>
            <w:r w:rsidRPr="005260E5">
              <w:rPr>
                <w:sz w:val="18"/>
                <w:szCs w:val="18"/>
              </w:rPr>
              <w:t>0,05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4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при 20 операционных местах</w:t>
            </w:r>
          </w:p>
        </w:tc>
        <w:tc>
          <w:tcPr>
            <w:tcW w:w="1340" w:type="dxa"/>
            <w:vAlign w:val="center"/>
          </w:tcPr>
          <w:p w:rsidR="008B3539" w:rsidRPr="005260E5" w:rsidRDefault="008B3539" w:rsidP="005260E5">
            <w:pPr>
              <w:ind w:firstLine="0"/>
              <w:jc w:val="center"/>
              <w:rPr>
                <w:sz w:val="18"/>
                <w:szCs w:val="18"/>
              </w:rPr>
            </w:pPr>
            <w:r w:rsidRPr="005260E5">
              <w:rPr>
                <w:sz w:val="18"/>
                <w:szCs w:val="18"/>
              </w:rPr>
              <w:t>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 xml:space="preserve"> Количество рабочих мест на 10 тыс.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Юоист-адвокат</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600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 xml:space="preserve"> Количество рабочих мест на 30 тыс. чел</w:t>
            </w:r>
          </w:p>
        </w:tc>
        <w:tc>
          <w:tcPr>
            <w:tcW w:w="1754" w:type="dxa"/>
            <w:vAlign w:val="center"/>
          </w:tcPr>
          <w:p w:rsidR="008B3539" w:rsidRPr="005260E5" w:rsidRDefault="008B3539" w:rsidP="005260E5">
            <w:pPr>
              <w:ind w:firstLine="0"/>
              <w:jc w:val="center"/>
              <w:rPr>
                <w:sz w:val="18"/>
                <w:szCs w:val="18"/>
              </w:rPr>
            </w:pPr>
            <w:r w:rsidRPr="005260E5">
              <w:rPr>
                <w:sz w:val="18"/>
                <w:szCs w:val="18"/>
              </w:rPr>
              <w:t>Нотариус</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при кол.юристов, нотариусов</w:t>
            </w:r>
          </w:p>
        </w:tc>
        <w:tc>
          <w:tcPr>
            <w:tcW w:w="1754" w:type="dxa"/>
            <w:vAlign w:val="center"/>
          </w:tcPr>
          <w:p w:rsidR="008B3539" w:rsidRPr="005260E5" w:rsidRDefault="008B3539" w:rsidP="005260E5">
            <w:pPr>
              <w:ind w:firstLine="0"/>
              <w:jc w:val="center"/>
              <w:rPr>
                <w:sz w:val="18"/>
                <w:szCs w:val="18"/>
              </w:rPr>
            </w:pPr>
            <w:r w:rsidRPr="005260E5">
              <w:rPr>
                <w:sz w:val="18"/>
                <w:szCs w:val="18"/>
              </w:rPr>
              <w:t>1</w:t>
            </w:r>
          </w:p>
        </w:tc>
        <w:tc>
          <w:tcPr>
            <w:tcW w:w="1340" w:type="dxa"/>
            <w:vAlign w:val="center"/>
          </w:tcPr>
          <w:p w:rsidR="008B3539" w:rsidRPr="005260E5" w:rsidRDefault="008B3539" w:rsidP="005260E5">
            <w:pPr>
              <w:ind w:firstLine="0"/>
              <w:jc w:val="center"/>
              <w:rPr>
                <w:sz w:val="18"/>
                <w:szCs w:val="18"/>
              </w:rPr>
            </w:pPr>
            <w:r w:rsidRPr="005260E5">
              <w:rPr>
                <w:sz w:val="18"/>
                <w:szCs w:val="18"/>
              </w:rPr>
              <w:t>0,15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5</w:t>
            </w:r>
          </w:p>
        </w:tc>
        <w:tc>
          <w:tcPr>
            <w:tcW w:w="1340" w:type="dxa"/>
            <w:vAlign w:val="center"/>
          </w:tcPr>
          <w:p w:rsidR="008B3539" w:rsidRPr="005260E5" w:rsidRDefault="008B3539" w:rsidP="005260E5">
            <w:pPr>
              <w:ind w:firstLine="0"/>
              <w:jc w:val="center"/>
              <w:rPr>
                <w:sz w:val="18"/>
                <w:szCs w:val="18"/>
              </w:rPr>
            </w:pPr>
            <w:r w:rsidRPr="005260E5">
              <w:rPr>
                <w:sz w:val="18"/>
                <w:szCs w:val="18"/>
              </w:rPr>
              <w:t>0,4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10</w:t>
            </w:r>
          </w:p>
        </w:tc>
        <w:tc>
          <w:tcPr>
            <w:tcW w:w="1340" w:type="dxa"/>
            <w:vAlign w:val="center"/>
          </w:tcPr>
          <w:p w:rsidR="008B3539" w:rsidRPr="005260E5" w:rsidRDefault="008B3539" w:rsidP="005260E5">
            <w:pPr>
              <w:ind w:firstLine="0"/>
              <w:jc w:val="center"/>
              <w:rPr>
                <w:sz w:val="18"/>
                <w:szCs w:val="18"/>
              </w:rPr>
            </w:pPr>
            <w:r w:rsidRPr="005260E5">
              <w:rPr>
                <w:sz w:val="18"/>
                <w:szCs w:val="18"/>
              </w:rPr>
              <w:t>0,3</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25</w:t>
            </w:r>
          </w:p>
        </w:tc>
        <w:tc>
          <w:tcPr>
            <w:tcW w:w="1340" w:type="dxa"/>
            <w:vAlign w:val="bottom"/>
          </w:tcPr>
          <w:p w:rsidR="008B3539" w:rsidRPr="005260E5" w:rsidRDefault="008B3539" w:rsidP="005260E5">
            <w:pPr>
              <w:ind w:firstLine="0"/>
              <w:jc w:val="center"/>
              <w:rPr>
                <w:sz w:val="18"/>
                <w:szCs w:val="18"/>
              </w:rPr>
            </w:pPr>
            <w:r w:rsidRPr="005260E5">
              <w:rPr>
                <w:sz w:val="18"/>
                <w:szCs w:val="18"/>
              </w:rPr>
              <w:t>0,5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Гостиницы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мест на 1000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18</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при числе мест гостиницы</w:t>
            </w:r>
          </w:p>
        </w:tc>
        <w:tc>
          <w:tcPr>
            <w:tcW w:w="1754" w:type="dxa"/>
            <w:vAlign w:val="center"/>
          </w:tcPr>
          <w:p w:rsidR="008B3539" w:rsidRPr="005260E5" w:rsidRDefault="008B3539" w:rsidP="005260E5">
            <w:pPr>
              <w:ind w:firstLine="0"/>
              <w:jc w:val="center"/>
              <w:rPr>
                <w:sz w:val="18"/>
                <w:szCs w:val="18"/>
              </w:rPr>
            </w:pPr>
            <w:r w:rsidRPr="005260E5">
              <w:rPr>
                <w:sz w:val="18"/>
                <w:szCs w:val="18"/>
              </w:rPr>
              <w:t>от 25 до 100</w:t>
            </w:r>
          </w:p>
        </w:tc>
        <w:tc>
          <w:tcPr>
            <w:tcW w:w="1340" w:type="dxa"/>
            <w:vAlign w:val="center"/>
          </w:tcPr>
          <w:p w:rsidR="008B3539" w:rsidRPr="005260E5" w:rsidRDefault="008B3539" w:rsidP="005260E5">
            <w:pPr>
              <w:ind w:firstLine="0"/>
              <w:jc w:val="center"/>
              <w:rPr>
                <w:sz w:val="18"/>
                <w:szCs w:val="18"/>
              </w:rPr>
            </w:pPr>
            <w:r w:rsidRPr="005260E5">
              <w:rPr>
                <w:sz w:val="18"/>
                <w:szCs w:val="18"/>
              </w:rPr>
              <w:t>55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 100 до 500</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св. 500 до 1000</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6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почтовой связи</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Отделения почтовой связи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объект</w:t>
            </w:r>
          </w:p>
        </w:tc>
        <w:tc>
          <w:tcPr>
            <w:tcW w:w="2794" w:type="dxa"/>
            <w:gridSpan w:val="2"/>
            <w:vAlign w:val="center"/>
          </w:tcPr>
          <w:p w:rsidR="008B3539" w:rsidRPr="005260E5" w:rsidRDefault="008B3539"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га/объект</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vAlign w:val="center"/>
          </w:tcPr>
          <w:p w:rsidR="008B3539" w:rsidRPr="005260E5" w:rsidRDefault="008B3539" w:rsidP="005260E5">
            <w:pPr>
              <w:ind w:firstLine="0"/>
              <w:jc w:val="center"/>
              <w:rPr>
                <w:sz w:val="18"/>
                <w:szCs w:val="18"/>
              </w:rPr>
            </w:pPr>
            <w:r w:rsidRPr="005260E5">
              <w:rPr>
                <w:sz w:val="18"/>
                <w:szCs w:val="18"/>
              </w:rPr>
              <w:t>IV-V (до 9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0,07-0,08</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см. п.п. [1]</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III-IV (9-18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0,09-0,1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II-III (20-25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0,11-0,12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 xml:space="preserve">Отделения связи </w:t>
            </w:r>
            <w:r>
              <w:rPr>
                <w:sz w:val="18"/>
                <w:szCs w:val="18"/>
              </w:rPr>
              <w:t>Погромского сельского поселения</w:t>
            </w:r>
            <w:r w:rsidRPr="005260E5">
              <w:rPr>
                <w:sz w:val="18"/>
                <w:szCs w:val="18"/>
              </w:rPr>
              <w:t>, га, для обслуживаемого населения, групп</w:t>
            </w:r>
          </w:p>
        </w:tc>
        <w:tc>
          <w:tcPr>
            <w:tcW w:w="1754" w:type="dxa"/>
            <w:vAlign w:val="center"/>
          </w:tcPr>
          <w:p w:rsidR="008B3539" w:rsidRPr="005260E5" w:rsidRDefault="008B3539" w:rsidP="005260E5">
            <w:pPr>
              <w:ind w:firstLine="0"/>
              <w:jc w:val="center"/>
              <w:rPr>
                <w:sz w:val="18"/>
                <w:szCs w:val="18"/>
              </w:rPr>
            </w:pPr>
            <w:r w:rsidRPr="005260E5">
              <w:rPr>
                <w:sz w:val="18"/>
                <w:szCs w:val="18"/>
              </w:rPr>
              <w:t>V-VI (0,5-2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0,3-0,35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III-IV (2-6 тыс.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0,4-0,45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8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фармацевтики</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Аптеки</w:t>
            </w:r>
          </w:p>
        </w:tc>
        <w:tc>
          <w:tcPr>
            <w:tcW w:w="2024" w:type="dxa"/>
            <w:vAlign w:val="center"/>
          </w:tcPr>
          <w:p w:rsidR="008B3539" w:rsidRPr="005260E5" w:rsidRDefault="008B3539"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vAlign w:val="center"/>
          </w:tcPr>
          <w:p w:rsidR="008B3539" w:rsidRPr="005260E5" w:rsidRDefault="008B3539" w:rsidP="005260E5">
            <w:pPr>
              <w:ind w:firstLine="0"/>
              <w:jc w:val="center"/>
              <w:rPr>
                <w:sz w:val="18"/>
                <w:szCs w:val="18"/>
              </w:rPr>
            </w:pPr>
            <w:r w:rsidRPr="005260E5">
              <w:rPr>
                <w:sz w:val="18"/>
                <w:szCs w:val="18"/>
              </w:rPr>
              <w:t>60-70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800 м</w:t>
            </w:r>
          </w:p>
        </w:tc>
        <w:tc>
          <w:tcPr>
            <w:tcW w:w="2900" w:type="dxa"/>
            <w:vMerge w:val="restart"/>
          </w:tcPr>
          <w:p w:rsidR="008B3539" w:rsidRPr="005260E5" w:rsidRDefault="008B3539" w:rsidP="005260E5">
            <w:pPr>
              <w:ind w:firstLine="0"/>
              <w:jc w:val="center"/>
              <w:rPr>
                <w:sz w:val="18"/>
                <w:szCs w:val="18"/>
              </w:rPr>
            </w:pPr>
            <w:r w:rsidRPr="005260E5">
              <w:rPr>
                <w:sz w:val="18"/>
                <w:szCs w:val="18"/>
              </w:rPr>
              <w:t> </w:t>
            </w:r>
          </w:p>
        </w:tc>
      </w:tr>
      <w:tr w:rsidR="008B3539" w:rsidRPr="005260E5" w:rsidTr="00B21E91">
        <w:trPr>
          <w:trHeight w:val="112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га/объект [3]</w:t>
            </w:r>
          </w:p>
        </w:tc>
        <w:tc>
          <w:tcPr>
            <w:tcW w:w="1340" w:type="dxa"/>
            <w:vAlign w:val="center"/>
          </w:tcPr>
          <w:p w:rsidR="008B3539" w:rsidRPr="005260E5" w:rsidRDefault="008B3539" w:rsidP="005260E5">
            <w:pPr>
              <w:ind w:firstLine="0"/>
              <w:jc w:val="center"/>
              <w:rPr>
                <w:sz w:val="18"/>
                <w:szCs w:val="18"/>
              </w:rPr>
            </w:pPr>
            <w:r w:rsidRPr="005260E5">
              <w:rPr>
                <w:sz w:val="18"/>
                <w:szCs w:val="18"/>
              </w:rPr>
              <w:t>0,1-0,2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15"/>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Православные Храмы</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количество храмов на 1000 православных верующих</w:t>
            </w:r>
          </w:p>
        </w:tc>
        <w:tc>
          <w:tcPr>
            <w:tcW w:w="1340" w:type="dxa"/>
            <w:vAlign w:val="center"/>
          </w:tcPr>
          <w:p w:rsidR="008B3539" w:rsidRPr="005260E5" w:rsidRDefault="008B3539" w:rsidP="005260E5">
            <w:pPr>
              <w:ind w:firstLine="0"/>
              <w:jc w:val="center"/>
              <w:rPr>
                <w:sz w:val="18"/>
                <w:szCs w:val="18"/>
              </w:rPr>
            </w:pPr>
            <w:r w:rsidRPr="005260E5">
              <w:rPr>
                <w:sz w:val="18"/>
                <w:szCs w:val="18"/>
              </w:rPr>
              <w:t>7,5</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Pr>
          <w:p w:rsidR="008B3539" w:rsidRPr="005260E5" w:rsidRDefault="008B3539"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8B3539" w:rsidRPr="005260E5" w:rsidTr="00B21E91">
        <w:trPr>
          <w:trHeight w:val="61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vAlign w:val="center"/>
          </w:tcPr>
          <w:p w:rsidR="008B3539" w:rsidRPr="005260E5" w:rsidRDefault="008B3539" w:rsidP="005260E5">
            <w:pPr>
              <w:ind w:firstLine="0"/>
              <w:jc w:val="center"/>
              <w:rPr>
                <w:sz w:val="18"/>
                <w:szCs w:val="18"/>
              </w:rPr>
            </w:pPr>
            <w:r w:rsidRPr="005260E5">
              <w:rPr>
                <w:sz w:val="18"/>
                <w:szCs w:val="18"/>
              </w:rPr>
              <w:t>7</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Учреждения культурно-досугового типа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мест на 1 тыс. человек</w:t>
            </w:r>
          </w:p>
        </w:tc>
        <w:tc>
          <w:tcPr>
            <w:tcW w:w="1340" w:type="dxa"/>
            <w:vAlign w:val="center"/>
          </w:tcPr>
          <w:p w:rsidR="008B3539" w:rsidRPr="005260E5" w:rsidRDefault="008B3539" w:rsidP="005260E5">
            <w:pPr>
              <w:ind w:firstLine="0"/>
              <w:jc w:val="center"/>
              <w:rPr>
                <w:sz w:val="18"/>
                <w:szCs w:val="18"/>
              </w:rPr>
            </w:pPr>
            <w:r w:rsidRPr="005260E5">
              <w:rPr>
                <w:sz w:val="18"/>
                <w:szCs w:val="18"/>
              </w:rPr>
              <w:t>400</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833007">
        <w:trPr>
          <w:trHeight w:val="38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8B3539" w:rsidRPr="005260E5" w:rsidRDefault="008B3539" w:rsidP="005260E5">
            <w:pPr>
              <w:ind w:firstLine="0"/>
              <w:jc w:val="center"/>
              <w:rPr>
                <w:sz w:val="18"/>
                <w:szCs w:val="18"/>
              </w:rPr>
            </w:pPr>
            <w:r w:rsidRPr="005260E5">
              <w:rPr>
                <w:sz w:val="18"/>
                <w:szCs w:val="18"/>
              </w:rPr>
              <w:t>0,2-0,3</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2"/>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left"/>
              <w:rPr>
                <w:sz w:val="18"/>
                <w:szCs w:val="18"/>
              </w:rPr>
            </w:pPr>
            <w:r w:rsidRPr="005260E5">
              <w:rPr>
                <w:sz w:val="18"/>
                <w:szCs w:val="18"/>
              </w:rPr>
              <w:t>Музеи</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8B3539" w:rsidRPr="005260E5" w:rsidRDefault="008B3539" w:rsidP="005260E5">
            <w:pPr>
              <w:ind w:firstLine="0"/>
              <w:jc w:val="center"/>
              <w:rPr>
                <w:sz w:val="18"/>
                <w:szCs w:val="18"/>
              </w:rPr>
            </w:pPr>
            <w:r w:rsidRPr="005260E5">
              <w:rPr>
                <w:sz w:val="18"/>
                <w:szCs w:val="18"/>
              </w:rPr>
              <w:t>1[1]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 xml:space="preserve">при экспозиционной площади  кв. м </w:t>
            </w:r>
          </w:p>
        </w:tc>
        <w:tc>
          <w:tcPr>
            <w:tcW w:w="1754" w:type="dxa"/>
            <w:vAlign w:val="center"/>
          </w:tcPr>
          <w:p w:rsidR="008B3539" w:rsidRPr="005260E5" w:rsidRDefault="008B3539" w:rsidP="005260E5">
            <w:pPr>
              <w:ind w:firstLine="0"/>
              <w:jc w:val="center"/>
              <w:rPr>
                <w:sz w:val="18"/>
                <w:szCs w:val="18"/>
              </w:rPr>
            </w:pPr>
            <w:r w:rsidRPr="005260E5">
              <w:rPr>
                <w:sz w:val="18"/>
                <w:szCs w:val="18"/>
              </w:rPr>
              <w:t>500</w:t>
            </w:r>
          </w:p>
        </w:tc>
        <w:tc>
          <w:tcPr>
            <w:tcW w:w="1340" w:type="dxa"/>
            <w:vAlign w:val="center"/>
          </w:tcPr>
          <w:p w:rsidR="008B3539" w:rsidRPr="005260E5" w:rsidRDefault="008B3539" w:rsidP="005260E5">
            <w:pPr>
              <w:ind w:firstLine="0"/>
              <w:jc w:val="center"/>
              <w:rPr>
                <w:sz w:val="18"/>
                <w:szCs w:val="18"/>
              </w:rPr>
            </w:pPr>
            <w:r w:rsidRPr="005260E5">
              <w:rPr>
                <w:sz w:val="18"/>
                <w:szCs w:val="18"/>
              </w:rPr>
              <w:t>0,5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1000</w:t>
            </w:r>
          </w:p>
        </w:tc>
        <w:tc>
          <w:tcPr>
            <w:tcW w:w="1340" w:type="dxa"/>
            <w:vAlign w:val="center"/>
          </w:tcPr>
          <w:p w:rsidR="008B3539" w:rsidRPr="005260E5" w:rsidRDefault="008B3539" w:rsidP="005260E5">
            <w:pPr>
              <w:ind w:firstLine="0"/>
              <w:jc w:val="center"/>
              <w:rPr>
                <w:sz w:val="18"/>
                <w:szCs w:val="18"/>
              </w:rPr>
            </w:pPr>
            <w:r w:rsidRPr="005260E5">
              <w:rPr>
                <w:sz w:val="18"/>
                <w:szCs w:val="18"/>
              </w:rPr>
              <w:t>0,8</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1500</w:t>
            </w:r>
          </w:p>
        </w:tc>
        <w:tc>
          <w:tcPr>
            <w:tcW w:w="1340" w:type="dxa"/>
            <w:vAlign w:val="center"/>
          </w:tcPr>
          <w:p w:rsidR="008B3539" w:rsidRPr="005260E5" w:rsidRDefault="008B3539" w:rsidP="005260E5">
            <w:pPr>
              <w:ind w:firstLine="0"/>
              <w:jc w:val="center"/>
              <w:rPr>
                <w:sz w:val="18"/>
                <w:szCs w:val="18"/>
              </w:rPr>
            </w:pPr>
            <w:r w:rsidRPr="005260E5">
              <w:rPr>
                <w:sz w:val="18"/>
                <w:szCs w:val="18"/>
              </w:rPr>
              <w:t>1,2</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2000</w:t>
            </w:r>
          </w:p>
        </w:tc>
        <w:tc>
          <w:tcPr>
            <w:tcW w:w="1340" w:type="dxa"/>
            <w:vAlign w:val="center"/>
          </w:tcPr>
          <w:p w:rsidR="008B3539" w:rsidRPr="005260E5" w:rsidRDefault="008B3539" w:rsidP="005260E5">
            <w:pPr>
              <w:ind w:firstLine="0"/>
              <w:jc w:val="center"/>
              <w:rPr>
                <w:sz w:val="18"/>
                <w:szCs w:val="18"/>
              </w:rPr>
            </w:pPr>
            <w:r w:rsidRPr="005260E5">
              <w:rPr>
                <w:sz w:val="18"/>
                <w:szCs w:val="18"/>
              </w:rPr>
              <w:t>1,5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2500</w:t>
            </w:r>
          </w:p>
        </w:tc>
        <w:tc>
          <w:tcPr>
            <w:tcW w:w="1340" w:type="dxa"/>
            <w:vAlign w:val="center"/>
          </w:tcPr>
          <w:p w:rsidR="008B3539" w:rsidRPr="005260E5" w:rsidRDefault="008B3539" w:rsidP="005260E5">
            <w:pPr>
              <w:ind w:firstLine="0"/>
              <w:jc w:val="center"/>
              <w:rPr>
                <w:sz w:val="18"/>
                <w:szCs w:val="18"/>
              </w:rPr>
            </w:pPr>
            <w:r w:rsidRPr="005260E5">
              <w:rPr>
                <w:sz w:val="18"/>
                <w:szCs w:val="18"/>
              </w:rPr>
              <w:t>1,8</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3000</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965"/>
        </w:trPr>
        <w:tc>
          <w:tcPr>
            <w:tcW w:w="841" w:type="dxa"/>
            <w:vMerge/>
            <w:vAlign w:val="center"/>
          </w:tcPr>
          <w:p w:rsidR="008B3539" w:rsidRPr="005260E5" w:rsidRDefault="008B3539" w:rsidP="005260E5">
            <w:pPr>
              <w:ind w:firstLine="0"/>
              <w:jc w:val="left"/>
              <w:rPr>
                <w:sz w:val="18"/>
                <w:szCs w:val="18"/>
              </w:rPr>
            </w:pPr>
          </w:p>
        </w:tc>
        <w:tc>
          <w:tcPr>
            <w:tcW w:w="3148" w:type="dxa"/>
            <w:shd w:val="clear" w:color="000000" w:fill="FFFFFF"/>
          </w:tcPr>
          <w:p w:rsidR="008B3539" w:rsidRPr="005260E5" w:rsidRDefault="008B3539"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shd w:val="clear" w:color="000000" w:fill="FFFFFF"/>
          </w:tcPr>
          <w:p w:rsidR="008B3539" w:rsidRPr="005260E5" w:rsidRDefault="008B3539"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50 [1]</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shd w:val="clear" w:color="000000" w:fill="FFFFFF"/>
          </w:tcPr>
          <w:p w:rsidR="008B3539" w:rsidRPr="005260E5" w:rsidRDefault="008B3539"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8B3539" w:rsidRPr="005260E5" w:rsidTr="00B21E91">
        <w:trPr>
          <w:trHeight w:val="2160"/>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в области туризма и рекреации</w:t>
            </w:r>
          </w:p>
        </w:tc>
        <w:tc>
          <w:tcPr>
            <w:tcW w:w="3148" w:type="dxa"/>
            <w:vAlign w:val="center"/>
          </w:tcPr>
          <w:p w:rsidR="008B3539" w:rsidRPr="005260E5" w:rsidRDefault="008B3539"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vAlign w:val="center"/>
          </w:tcPr>
          <w:p w:rsidR="008B3539" w:rsidRPr="005260E5" w:rsidRDefault="008B3539"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vAlign w:val="center"/>
          </w:tcPr>
          <w:p w:rsidR="008B3539" w:rsidRPr="005260E5" w:rsidRDefault="008B3539" w:rsidP="005260E5">
            <w:pPr>
              <w:ind w:firstLine="0"/>
              <w:jc w:val="center"/>
              <w:rPr>
                <w:sz w:val="18"/>
                <w:szCs w:val="18"/>
              </w:rPr>
            </w:pPr>
            <w:r w:rsidRPr="005260E5">
              <w:rPr>
                <w:sz w:val="18"/>
                <w:szCs w:val="18"/>
              </w:rPr>
              <w:t>90 мин на транспорте</w:t>
            </w:r>
          </w:p>
        </w:tc>
        <w:tc>
          <w:tcPr>
            <w:tcW w:w="2900" w:type="dxa"/>
            <w:vMerge w:val="restart"/>
            <w:shd w:val="clear" w:color="000000" w:fill="FFFFFF"/>
          </w:tcPr>
          <w:p w:rsidR="008B3539" w:rsidRPr="005260E5" w:rsidRDefault="008B3539"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8B3539" w:rsidRPr="005260E5" w:rsidTr="00B21E91">
        <w:trPr>
          <w:trHeight w:val="810"/>
        </w:trPr>
        <w:tc>
          <w:tcPr>
            <w:tcW w:w="841" w:type="dxa"/>
            <w:vMerge/>
            <w:vAlign w:val="center"/>
          </w:tcPr>
          <w:p w:rsidR="008B3539" w:rsidRPr="005260E5" w:rsidRDefault="008B3539" w:rsidP="005260E5">
            <w:pPr>
              <w:ind w:firstLine="0"/>
              <w:jc w:val="left"/>
              <w:rPr>
                <w:sz w:val="18"/>
                <w:szCs w:val="18"/>
              </w:rPr>
            </w:pPr>
          </w:p>
        </w:tc>
        <w:tc>
          <w:tcPr>
            <w:tcW w:w="3148"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vAlign w:val="center"/>
          </w:tcPr>
          <w:p w:rsidR="008B3539" w:rsidRPr="005260E5" w:rsidRDefault="008B3539" w:rsidP="005260E5">
            <w:pPr>
              <w:ind w:firstLine="0"/>
              <w:jc w:val="center"/>
              <w:rPr>
                <w:sz w:val="18"/>
                <w:szCs w:val="18"/>
              </w:rPr>
            </w:pPr>
            <w:r w:rsidRPr="005260E5">
              <w:rPr>
                <w:sz w:val="18"/>
                <w:szCs w:val="18"/>
              </w:rPr>
              <w:t>Сельский населенный пункт</w:t>
            </w:r>
          </w:p>
        </w:tc>
        <w:tc>
          <w:tcPr>
            <w:tcW w:w="1340" w:type="dxa"/>
            <w:vAlign w:val="center"/>
          </w:tcPr>
          <w:p w:rsidR="008B3539" w:rsidRPr="005260E5" w:rsidRDefault="008B3539" w:rsidP="005260E5">
            <w:pPr>
              <w:ind w:firstLine="0"/>
              <w:jc w:val="center"/>
              <w:rPr>
                <w:sz w:val="18"/>
                <w:szCs w:val="18"/>
              </w:rPr>
            </w:pPr>
            <w:r w:rsidRPr="005260E5">
              <w:rPr>
                <w:sz w:val="18"/>
                <w:szCs w:val="18"/>
              </w:rPr>
              <w:t>12</w:t>
            </w:r>
          </w:p>
        </w:tc>
        <w:tc>
          <w:tcPr>
            <w:tcW w:w="1454" w:type="dxa"/>
            <w:vAlign w:val="center"/>
          </w:tcPr>
          <w:p w:rsidR="008B3539" w:rsidRPr="005260E5" w:rsidRDefault="008B3539" w:rsidP="005260E5">
            <w:pPr>
              <w:ind w:firstLine="0"/>
              <w:jc w:val="center"/>
              <w:rPr>
                <w:sz w:val="18"/>
                <w:szCs w:val="18"/>
              </w:rPr>
            </w:pPr>
            <w:r w:rsidRPr="005260E5">
              <w:rPr>
                <w:sz w:val="18"/>
                <w:szCs w:val="18"/>
              </w:rPr>
              <w:t> </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vAlign w:val="center"/>
          </w:tcPr>
          <w:p w:rsidR="008B3539" w:rsidRPr="005260E5" w:rsidRDefault="008B3539" w:rsidP="005260E5">
            <w:pPr>
              <w:ind w:firstLine="0"/>
              <w:jc w:val="center"/>
              <w:rPr>
                <w:sz w:val="18"/>
                <w:szCs w:val="18"/>
              </w:rPr>
            </w:pPr>
            <w:r w:rsidRPr="005260E5">
              <w:rPr>
                <w:sz w:val="18"/>
                <w:szCs w:val="18"/>
                <w:lang w:val="en-US"/>
              </w:rPr>
              <w:t>парки</w:t>
            </w:r>
          </w:p>
        </w:tc>
        <w:tc>
          <w:tcPr>
            <w:tcW w:w="1340" w:type="dxa"/>
            <w:vAlign w:val="center"/>
          </w:tcPr>
          <w:p w:rsidR="008B3539" w:rsidRPr="005260E5" w:rsidRDefault="008B3539" w:rsidP="005260E5">
            <w:pPr>
              <w:ind w:firstLine="0"/>
              <w:jc w:val="center"/>
              <w:rPr>
                <w:sz w:val="18"/>
                <w:szCs w:val="18"/>
              </w:rPr>
            </w:pPr>
            <w:r w:rsidRPr="005260E5">
              <w:rPr>
                <w:sz w:val="18"/>
                <w:szCs w:val="18"/>
              </w:rPr>
              <w:t>5</w:t>
            </w:r>
          </w:p>
        </w:tc>
        <w:tc>
          <w:tcPr>
            <w:tcW w:w="1454" w:type="dxa"/>
            <w:vAlign w:val="center"/>
          </w:tcPr>
          <w:p w:rsidR="008B3539" w:rsidRPr="005260E5" w:rsidRDefault="008B3539"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lang w:val="en-US"/>
              </w:rPr>
              <w:t>сады</w:t>
            </w:r>
          </w:p>
        </w:tc>
        <w:tc>
          <w:tcPr>
            <w:tcW w:w="1340" w:type="dxa"/>
            <w:vAlign w:val="center"/>
          </w:tcPr>
          <w:p w:rsidR="008B3539" w:rsidRPr="005260E5" w:rsidRDefault="008B3539" w:rsidP="005260E5">
            <w:pPr>
              <w:ind w:firstLine="0"/>
              <w:jc w:val="center"/>
              <w:rPr>
                <w:sz w:val="18"/>
                <w:szCs w:val="18"/>
              </w:rPr>
            </w:pPr>
            <w:r w:rsidRPr="005260E5">
              <w:rPr>
                <w:sz w:val="18"/>
                <w:szCs w:val="18"/>
              </w:rPr>
              <w:t>1</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700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lang w:val="en-US"/>
              </w:rPr>
              <w:t>скверы</w:t>
            </w:r>
          </w:p>
        </w:tc>
        <w:tc>
          <w:tcPr>
            <w:tcW w:w="1340" w:type="dxa"/>
            <w:vAlign w:val="center"/>
          </w:tcPr>
          <w:p w:rsidR="008B3539" w:rsidRPr="005260E5" w:rsidRDefault="008B3539" w:rsidP="005260E5">
            <w:pPr>
              <w:ind w:firstLine="0"/>
              <w:jc w:val="center"/>
              <w:rPr>
                <w:sz w:val="18"/>
                <w:szCs w:val="18"/>
              </w:rPr>
            </w:pPr>
            <w:r w:rsidRPr="005260E5">
              <w:rPr>
                <w:sz w:val="18"/>
                <w:szCs w:val="18"/>
              </w:rPr>
              <w:t>0,1</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Ширина пешеходной аллеи для набережных, м</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5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Ширина бульвара, м [3]</w:t>
            </w:r>
          </w:p>
        </w:tc>
        <w:tc>
          <w:tcPr>
            <w:tcW w:w="1754" w:type="dxa"/>
            <w:vAlign w:val="center"/>
          </w:tcPr>
          <w:p w:rsidR="008B3539" w:rsidRPr="005260E5" w:rsidRDefault="008B3539"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vAlign w:val="center"/>
          </w:tcPr>
          <w:p w:rsidR="008B3539" w:rsidRPr="005260E5" w:rsidRDefault="008B3539" w:rsidP="005260E5">
            <w:pPr>
              <w:ind w:firstLine="0"/>
              <w:jc w:val="center"/>
              <w:rPr>
                <w:sz w:val="18"/>
                <w:szCs w:val="18"/>
              </w:rPr>
            </w:pPr>
            <w:r w:rsidRPr="005260E5">
              <w:rPr>
                <w:sz w:val="18"/>
                <w:szCs w:val="18"/>
              </w:rPr>
              <w:t>18</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700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Пляжи</w:t>
            </w:r>
          </w:p>
        </w:tc>
        <w:tc>
          <w:tcPr>
            <w:tcW w:w="3783" w:type="dxa"/>
            <w:gridSpan w:val="2"/>
            <w:vMerge w:val="restart"/>
            <w:vAlign w:val="center"/>
          </w:tcPr>
          <w:p w:rsidR="008B3539" w:rsidRPr="005260E5" w:rsidRDefault="008B3539"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речных и озерных пляжей </w:t>
            </w:r>
          </w:p>
        </w:tc>
        <w:tc>
          <w:tcPr>
            <w:tcW w:w="1340" w:type="dxa"/>
            <w:vAlign w:val="center"/>
          </w:tcPr>
          <w:p w:rsidR="008B3539" w:rsidRPr="005260E5" w:rsidRDefault="008B3539" w:rsidP="005260E5">
            <w:pPr>
              <w:ind w:firstLine="0"/>
              <w:jc w:val="center"/>
              <w:rPr>
                <w:sz w:val="18"/>
                <w:szCs w:val="18"/>
              </w:rPr>
            </w:pPr>
            <w:r w:rsidRPr="005260E5">
              <w:rPr>
                <w:sz w:val="18"/>
                <w:szCs w:val="18"/>
              </w:rPr>
              <w:t>8</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речных и озерных пляжей (для детей) </w:t>
            </w:r>
          </w:p>
        </w:tc>
        <w:tc>
          <w:tcPr>
            <w:tcW w:w="1340" w:type="dxa"/>
            <w:vAlign w:val="center"/>
          </w:tcPr>
          <w:p w:rsidR="008B3539" w:rsidRPr="005260E5" w:rsidRDefault="008B3539" w:rsidP="005260E5">
            <w:pPr>
              <w:ind w:firstLine="0"/>
              <w:jc w:val="center"/>
              <w:rPr>
                <w:sz w:val="18"/>
                <w:szCs w:val="18"/>
              </w:rPr>
            </w:pPr>
            <w:r w:rsidRPr="005260E5">
              <w:rPr>
                <w:sz w:val="18"/>
                <w:szCs w:val="18"/>
              </w:rPr>
              <w:t>4</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3783" w:type="dxa"/>
            <w:gridSpan w:val="2"/>
            <w:vAlign w:val="center"/>
          </w:tcPr>
          <w:p w:rsidR="008B3539" w:rsidRPr="005260E5" w:rsidRDefault="008B3539" w:rsidP="005260E5">
            <w:pPr>
              <w:ind w:firstLine="0"/>
              <w:jc w:val="center"/>
              <w:rPr>
                <w:sz w:val="18"/>
                <w:szCs w:val="18"/>
              </w:rPr>
            </w:pPr>
            <w:r w:rsidRPr="005260E5">
              <w:rPr>
                <w:sz w:val="18"/>
                <w:szCs w:val="18"/>
              </w:rPr>
              <w:t>Размера объекта, м на одного посетителя [2]</w:t>
            </w:r>
          </w:p>
        </w:tc>
        <w:tc>
          <w:tcPr>
            <w:tcW w:w="1754" w:type="dxa"/>
            <w:vAlign w:val="center"/>
          </w:tcPr>
          <w:p w:rsidR="008B3539" w:rsidRPr="005260E5" w:rsidRDefault="008B3539" w:rsidP="005260E5">
            <w:pPr>
              <w:ind w:firstLine="0"/>
              <w:jc w:val="center"/>
              <w:rPr>
                <w:sz w:val="18"/>
                <w:szCs w:val="18"/>
              </w:rPr>
            </w:pPr>
            <w:r w:rsidRPr="005260E5">
              <w:rPr>
                <w:sz w:val="18"/>
                <w:szCs w:val="18"/>
              </w:rPr>
              <w:t>протяженность береговой полосы пляжа</w:t>
            </w:r>
          </w:p>
        </w:tc>
        <w:tc>
          <w:tcPr>
            <w:tcW w:w="1340" w:type="dxa"/>
            <w:vAlign w:val="center"/>
          </w:tcPr>
          <w:p w:rsidR="008B3539" w:rsidRPr="005260E5" w:rsidRDefault="008B3539" w:rsidP="005260E5">
            <w:pPr>
              <w:ind w:firstLine="0"/>
              <w:jc w:val="center"/>
              <w:rPr>
                <w:sz w:val="18"/>
                <w:szCs w:val="18"/>
              </w:rPr>
            </w:pPr>
            <w:r w:rsidRPr="005260E5">
              <w:rPr>
                <w:sz w:val="18"/>
                <w:szCs w:val="18"/>
              </w:rPr>
              <w:t>0,25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 </w:t>
            </w:r>
          </w:p>
        </w:tc>
        <w:tc>
          <w:tcPr>
            <w:tcW w:w="1340" w:type="dxa"/>
            <w:vAlign w:val="center"/>
          </w:tcPr>
          <w:p w:rsidR="008B3539" w:rsidRPr="005260E5" w:rsidRDefault="008B3539" w:rsidP="005260E5">
            <w:pPr>
              <w:ind w:firstLine="0"/>
              <w:jc w:val="center"/>
              <w:rPr>
                <w:sz w:val="18"/>
                <w:szCs w:val="18"/>
              </w:rPr>
            </w:pPr>
            <w:r w:rsidRPr="005260E5">
              <w:rPr>
                <w:sz w:val="18"/>
                <w:szCs w:val="18"/>
              </w:rPr>
              <w:t>-</w:t>
            </w:r>
          </w:p>
        </w:tc>
        <w:tc>
          <w:tcPr>
            <w:tcW w:w="1454" w:type="dxa"/>
            <w:vAlign w:val="center"/>
          </w:tcPr>
          <w:p w:rsidR="008B3539" w:rsidRPr="005260E5" w:rsidRDefault="008B3539" w:rsidP="005260E5">
            <w:pPr>
              <w:ind w:firstLine="0"/>
              <w:jc w:val="center"/>
              <w:rPr>
                <w:sz w:val="18"/>
                <w:szCs w:val="18"/>
              </w:rPr>
            </w:pPr>
            <w:r w:rsidRPr="005260E5">
              <w:rPr>
                <w:sz w:val="18"/>
                <w:szCs w:val="18"/>
              </w:rPr>
              <w:t>200 м</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Коллективные средства размещения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vAlign w:val="center"/>
          </w:tcPr>
          <w:p w:rsidR="008B3539" w:rsidRPr="005260E5" w:rsidRDefault="008B3539" w:rsidP="005260E5">
            <w:pPr>
              <w:ind w:firstLine="0"/>
              <w:jc w:val="center"/>
              <w:rPr>
                <w:sz w:val="18"/>
                <w:szCs w:val="18"/>
              </w:rPr>
            </w:pPr>
            <w:r w:rsidRPr="005260E5">
              <w:rPr>
                <w:sz w:val="18"/>
                <w:szCs w:val="18"/>
              </w:rPr>
              <w:t>6</w:t>
            </w:r>
          </w:p>
        </w:tc>
        <w:tc>
          <w:tcPr>
            <w:tcW w:w="1454" w:type="dxa"/>
            <w:vMerge w:val="restart"/>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6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туристские гостиницы</w:t>
            </w:r>
          </w:p>
        </w:tc>
        <w:tc>
          <w:tcPr>
            <w:tcW w:w="1340" w:type="dxa"/>
            <w:vAlign w:val="center"/>
          </w:tcPr>
          <w:p w:rsidR="008B3539" w:rsidRPr="005260E5" w:rsidRDefault="008B3539" w:rsidP="005260E5">
            <w:pPr>
              <w:ind w:firstLine="0"/>
              <w:jc w:val="center"/>
              <w:rPr>
                <w:sz w:val="18"/>
                <w:szCs w:val="18"/>
              </w:rPr>
            </w:pPr>
            <w:r w:rsidRPr="005260E5">
              <w:rPr>
                <w:sz w:val="18"/>
                <w:szCs w:val="18"/>
              </w:rPr>
              <w:t>50-75</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6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vAlign w:val="center"/>
          </w:tcPr>
          <w:p w:rsidR="008B3539" w:rsidRPr="005260E5" w:rsidRDefault="008B3539" w:rsidP="005260E5">
            <w:pPr>
              <w:ind w:firstLine="0"/>
              <w:jc w:val="center"/>
              <w:rPr>
                <w:sz w:val="18"/>
                <w:szCs w:val="18"/>
              </w:rPr>
            </w:pPr>
            <w:r w:rsidRPr="005260E5">
              <w:rPr>
                <w:sz w:val="18"/>
                <w:szCs w:val="18"/>
              </w:rPr>
              <w:t>140-160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6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кемпинги</w:t>
            </w:r>
          </w:p>
        </w:tc>
        <w:tc>
          <w:tcPr>
            <w:tcW w:w="1340" w:type="dxa"/>
            <w:vAlign w:val="center"/>
          </w:tcPr>
          <w:p w:rsidR="008B3539" w:rsidRPr="005260E5" w:rsidRDefault="008B3539" w:rsidP="005260E5">
            <w:pPr>
              <w:ind w:firstLine="0"/>
              <w:jc w:val="center"/>
              <w:rPr>
                <w:sz w:val="18"/>
                <w:szCs w:val="18"/>
              </w:rPr>
            </w:pPr>
            <w:r w:rsidRPr="005260E5">
              <w:rPr>
                <w:sz w:val="18"/>
                <w:szCs w:val="18"/>
              </w:rPr>
              <w:t>135-150</w:t>
            </w:r>
          </w:p>
        </w:tc>
        <w:tc>
          <w:tcPr>
            <w:tcW w:w="1454" w:type="dxa"/>
            <w:vMerge/>
            <w:vAlign w:val="center"/>
          </w:tcPr>
          <w:p w:rsidR="008B3539" w:rsidRPr="005260E5" w:rsidRDefault="008B3539" w:rsidP="005260E5">
            <w:pPr>
              <w:ind w:firstLine="0"/>
              <w:jc w:val="left"/>
              <w:rPr>
                <w:sz w:val="18"/>
                <w:szCs w:val="18"/>
              </w:rPr>
            </w:pP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restart"/>
            <w:shd w:val="clear" w:color="000000" w:fill="FFFFFF"/>
            <w:textDirection w:val="btLr"/>
            <w:vAlign w:val="center"/>
          </w:tcPr>
          <w:p w:rsidR="008B3539" w:rsidRPr="005260E5" w:rsidRDefault="008B3539" w:rsidP="005260E5">
            <w:pPr>
              <w:ind w:firstLine="0"/>
              <w:jc w:val="center"/>
              <w:rPr>
                <w:sz w:val="18"/>
                <w:szCs w:val="18"/>
              </w:rPr>
            </w:pPr>
            <w:r w:rsidRPr="005260E5">
              <w:rPr>
                <w:sz w:val="18"/>
                <w:szCs w:val="18"/>
              </w:rPr>
              <w:t>в области жилищного строительства</w:t>
            </w:r>
          </w:p>
        </w:tc>
        <w:tc>
          <w:tcPr>
            <w:tcW w:w="3148"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Объекты жилищного строительства</w:t>
            </w:r>
          </w:p>
        </w:tc>
        <w:tc>
          <w:tcPr>
            <w:tcW w:w="5537" w:type="dxa"/>
            <w:gridSpan w:val="3"/>
            <w:shd w:val="clear" w:color="000000" w:fill="FFFFFF"/>
            <w:vAlign w:val="center"/>
          </w:tcPr>
          <w:p w:rsidR="008B3539" w:rsidRPr="005260E5" w:rsidRDefault="008B3539"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35*</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shd w:val="clear" w:color="000000" w:fill="FFFFFF"/>
          </w:tcPr>
          <w:p w:rsidR="008B3539" w:rsidRPr="005260E5" w:rsidRDefault="008B3539"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8B3539" w:rsidRPr="005260E5" w:rsidTr="00B21E91">
        <w:trPr>
          <w:trHeight w:val="85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shd w:val="clear" w:color="000000" w:fill="FFFFFF"/>
            <w:vAlign w:val="center"/>
          </w:tcPr>
          <w:p w:rsidR="008B3539" w:rsidRPr="005260E5" w:rsidRDefault="008B3539"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8</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7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shd w:val="clear" w:color="000000" w:fill="FFFFFF"/>
            <w:vAlign w:val="center"/>
          </w:tcPr>
          <w:p w:rsidR="008B3539" w:rsidRPr="005260E5" w:rsidRDefault="008B3539"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97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shd w:val="clear" w:color="000000" w:fill="FFFFFF"/>
            <w:vAlign w:val="center"/>
          </w:tcPr>
          <w:p w:rsidR="008B3539" w:rsidRPr="005260E5" w:rsidRDefault="008B3539"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7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5537" w:type="dxa"/>
            <w:gridSpan w:val="3"/>
            <w:shd w:val="clear" w:color="000000" w:fill="FFFFFF"/>
            <w:vAlign w:val="center"/>
          </w:tcPr>
          <w:p w:rsidR="008B3539" w:rsidRPr="005260E5" w:rsidRDefault="008B3539"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40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комплексное освоение территории</w:t>
            </w: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220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shd w:val="clear" w:color="000000" w:fill="FFFFFF"/>
          </w:tcPr>
          <w:p w:rsidR="008B3539" w:rsidRPr="005260E5" w:rsidRDefault="008B3539"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260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360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развитие застроенных территорий</w:t>
            </w: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240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290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26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400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3</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shd w:val="clear" w:color="000000" w:fill="FFFFFF"/>
          </w:tcPr>
          <w:p w:rsidR="008B3539" w:rsidRPr="005260E5" w:rsidRDefault="008B3539"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2</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30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shd w:val="clear" w:color="000000" w:fill="FFFFFF"/>
            <w:vAlign w:val="center"/>
          </w:tcPr>
          <w:p w:rsidR="008B3539" w:rsidRPr="005260E5" w:rsidRDefault="008B3539"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30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15</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100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10</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shd w:val="clear" w:color="000000" w:fill="FFFFFF"/>
            <w:vAlign w:val="center"/>
          </w:tcPr>
          <w:p w:rsidR="008B3539" w:rsidRPr="005260E5" w:rsidRDefault="008B3539"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15</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restart"/>
            <w:textDirection w:val="btLr"/>
          </w:tcPr>
          <w:p w:rsidR="008B3539" w:rsidRPr="005260E5" w:rsidRDefault="008B3539"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химической промышленности</w:t>
            </w:r>
          </w:p>
        </w:tc>
        <w:tc>
          <w:tcPr>
            <w:tcW w:w="2024" w:type="dxa"/>
            <w:vMerge w:val="restart"/>
          </w:tcPr>
          <w:p w:rsidR="008B3539" w:rsidRPr="005260E5" w:rsidRDefault="008B3539"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Предприятия лакокрасочной промышленности</w:t>
            </w:r>
          </w:p>
        </w:tc>
        <w:tc>
          <w:tcPr>
            <w:tcW w:w="1340" w:type="dxa"/>
            <w:vAlign w:val="center"/>
          </w:tcPr>
          <w:p w:rsidR="008B3539" w:rsidRPr="005260E5" w:rsidRDefault="008B3539" w:rsidP="005260E5">
            <w:pPr>
              <w:ind w:firstLine="0"/>
              <w:jc w:val="center"/>
              <w:rPr>
                <w:sz w:val="18"/>
                <w:szCs w:val="18"/>
              </w:rPr>
            </w:pPr>
            <w:r w:rsidRPr="005260E5">
              <w:rPr>
                <w:sz w:val="18"/>
                <w:szCs w:val="18"/>
              </w:rPr>
              <w:t>34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shd w:val="clear" w:color="000000" w:fill="FFFFFF"/>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Продуктов органического синтеза</w:t>
            </w:r>
          </w:p>
        </w:tc>
        <w:tc>
          <w:tcPr>
            <w:tcW w:w="1340" w:type="dxa"/>
            <w:vAlign w:val="center"/>
          </w:tcPr>
          <w:p w:rsidR="008B3539" w:rsidRPr="005260E5" w:rsidRDefault="008B3539" w:rsidP="005260E5">
            <w:pPr>
              <w:ind w:firstLine="0"/>
              <w:jc w:val="center"/>
              <w:rPr>
                <w:sz w:val="18"/>
                <w:szCs w:val="18"/>
              </w:rPr>
            </w:pPr>
            <w:r w:rsidRPr="005260E5">
              <w:rPr>
                <w:sz w:val="18"/>
                <w:szCs w:val="18"/>
              </w:rPr>
              <w:t>32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40"/>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металлургии</w:t>
            </w: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vAlign w:val="center"/>
          </w:tcPr>
          <w:p w:rsidR="008B3539" w:rsidRPr="005260E5" w:rsidRDefault="008B3539" w:rsidP="005260E5">
            <w:pPr>
              <w:ind w:firstLine="0"/>
              <w:jc w:val="center"/>
              <w:rPr>
                <w:sz w:val="18"/>
                <w:szCs w:val="18"/>
              </w:rPr>
            </w:pPr>
            <w:r w:rsidRPr="005260E5">
              <w:rPr>
                <w:sz w:val="18"/>
                <w:szCs w:val="18"/>
              </w:rPr>
              <w:t>5-20</w:t>
            </w:r>
          </w:p>
        </w:tc>
        <w:tc>
          <w:tcPr>
            <w:tcW w:w="1340" w:type="dxa"/>
            <w:vAlign w:val="center"/>
          </w:tcPr>
          <w:p w:rsidR="008B3539" w:rsidRPr="005260E5" w:rsidRDefault="008B3539" w:rsidP="005260E5">
            <w:pPr>
              <w:ind w:firstLine="0"/>
              <w:jc w:val="center"/>
              <w:rPr>
                <w:sz w:val="18"/>
                <w:szCs w:val="18"/>
              </w:rPr>
            </w:pPr>
            <w:r w:rsidRPr="005260E5">
              <w:rPr>
                <w:sz w:val="18"/>
                <w:szCs w:val="18"/>
              </w:rPr>
              <w:t>28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4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более 20</w:t>
            </w:r>
          </w:p>
        </w:tc>
        <w:tc>
          <w:tcPr>
            <w:tcW w:w="1340" w:type="dxa"/>
            <w:vAlign w:val="center"/>
          </w:tcPr>
          <w:p w:rsidR="008B3539" w:rsidRPr="005260E5" w:rsidRDefault="008B3539" w:rsidP="005260E5">
            <w:pPr>
              <w:ind w:firstLine="0"/>
              <w:jc w:val="center"/>
              <w:rPr>
                <w:sz w:val="18"/>
                <w:szCs w:val="18"/>
              </w:rPr>
            </w:pPr>
            <w:r w:rsidRPr="005260E5">
              <w:rPr>
                <w:sz w:val="18"/>
                <w:szCs w:val="18"/>
              </w:rPr>
              <w:t>32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7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Целлюлозно-бумажные и целлюлозно-картонные</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85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5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center"/>
              <w:rPr>
                <w:sz w:val="18"/>
                <w:szCs w:val="18"/>
              </w:rPr>
            </w:pPr>
            <w:r w:rsidRPr="005260E5">
              <w:rPr>
                <w:sz w:val="18"/>
                <w:szCs w:val="18"/>
              </w:rPr>
              <w:t>Объекты производства оборудования</w:t>
            </w: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vAlign w:val="center"/>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center"/>
              <w:rPr>
                <w:sz w:val="18"/>
                <w:szCs w:val="18"/>
              </w:rPr>
            </w:pPr>
            <w:r w:rsidRPr="005260E5">
              <w:rPr>
                <w:sz w:val="18"/>
                <w:szCs w:val="18"/>
              </w:rPr>
              <w:t>Объекты местной промышленности</w:t>
            </w: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Художественных изделий из металла и камня</w:t>
            </w:r>
          </w:p>
        </w:tc>
        <w:tc>
          <w:tcPr>
            <w:tcW w:w="1340" w:type="dxa"/>
            <w:vAlign w:val="center"/>
          </w:tcPr>
          <w:p w:rsidR="008B3539" w:rsidRPr="005260E5" w:rsidRDefault="008B3539" w:rsidP="005260E5">
            <w:pPr>
              <w:ind w:firstLine="0"/>
              <w:jc w:val="center"/>
              <w:rPr>
                <w:sz w:val="18"/>
                <w:szCs w:val="18"/>
              </w:rPr>
            </w:pPr>
            <w:r w:rsidRPr="005260E5">
              <w:rPr>
                <w:sz w:val="18"/>
                <w:szCs w:val="18"/>
              </w:rPr>
              <w:t>52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vAlign w:val="center"/>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Извести</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tcPr>
          <w:p w:rsidR="008B3539" w:rsidRPr="005260E5" w:rsidRDefault="008B3539" w:rsidP="005260E5">
            <w:pPr>
              <w:ind w:firstLine="0"/>
              <w:jc w:val="center"/>
              <w:rPr>
                <w:sz w:val="18"/>
                <w:szCs w:val="18"/>
              </w:rPr>
            </w:pPr>
            <w:r w:rsidRPr="005260E5">
              <w:rPr>
                <w:sz w:val="18"/>
                <w:szCs w:val="18"/>
              </w:rPr>
              <w:t>Объекты сельского хозяйства</w:t>
            </w:r>
          </w:p>
        </w:tc>
        <w:tc>
          <w:tcPr>
            <w:tcW w:w="2024" w:type="dxa"/>
            <w:vMerge w:val="restart"/>
          </w:tcPr>
          <w:p w:rsidR="008B3539" w:rsidRPr="005260E5" w:rsidRDefault="008B3539"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 на 400 и 600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45; 51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 xml:space="preserve"> на 800 и 1200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52; 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на 400 и 600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800 и 1200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47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Выращивание нетелей, на 900 и 1200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51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38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38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Откормочные площадки</w:t>
            </w:r>
          </w:p>
        </w:tc>
        <w:tc>
          <w:tcPr>
            <w:tcW w:w="1754" w:type="dxa"/>
            <w:vAlign w:val="center"/>
          </w:tcPr>
          <w:p w:rsidR="008B3539" w:rsidRPr="005260E5" w:rsidRDefault="008B3539" w:rsidP="005260E5">
            <w:pPr>
              <w:ind w:firstLine="0"/>
              <w:jc w:val="center"/>
              <w:rPr>
                <w:sz w:val="18"/>
                <w:szCs w:val="18"/>
              </w:rPr>
            </w:pPr>
            <w:r w:rsidRPr="005260E5">
              <w:rPr>
                <w:sz w:val="18"/>
                <w:szCs w:val="18"/>
              </w:rPr>
              <w:t>на 1000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3000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57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Молочные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на 400 и 600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46; 52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5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800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53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крупного рогатого скота племенные</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на 400 и 600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47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на 800 коров</w:t>
            </w:r>
          </w:p>
        </w:tc>
        <w:tc>
          <w:tcPr>
            <w:tcW w:w="1340" w:type="dxa"/>
            <w:vAlign w:val="center"/>
          </w:tcPr>
          <w:p w:rsidR="008B3539" w:rsidRPr="005260E5" w:rsidRDefault="008B3539" w:rsidP="005260E5">
            <w:pPr>
              <w:ind w:firstLine="0"/>
              <w:jc w:val="center"/>
              <w:rPr>
                <w:sz w:val="18"/>
                <w:szCs w:val="18"/>
              </w:rPr>
            </w:pPr>
            <w:r w:rsidRPr="005260E5">
              <w:rPr>
                <w:sz w:val="18"/>
                <w:szCs w:val="18"/>
              </w:rPr>
              <w:t>52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Выращивание нетелей, на 1000 и 2000 скотомест</w:t>
            </w:r>
          </w:p>
        </w:tc>
        <w:tc>
          <w:tcPr>
            <w:tcW w:w="1340" w:type="dxa"/>
            <w:vAlign w:val="center"/>
          </w:tcPr>
          <w:p w:rsidR="008B3539" w:rsidRPr="005260E5" w:rsidRDefault="008B3539" w:rsidP="005260E5">
            <w:pPr>
              <w:ind w:firstLine="0"/>
              <w:jc w:val="center"/>
              <w:rPr>
                <w:sz w:val="18"/>
                <w:szCs w:val="18"/>
              </w:rPr>
            </w:pPr>
            <w:r w:rsidRPr="005260E5">
              <w:rPr>
                <w:sz w:val="18"/>
                <w:szCs w:val="18"/>
              </w:rPr>
              <w:t>52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свиноводческие товарные</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Репродукторные, на 6000 голов</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Откормочные, на 6000 голов</w:t>
            </w:r>
          </w:p>
        </w:tc>
        <w:tc>
          <w:tcPr>
            <w:tcW w:w="1340" w:type="dxa"/>
            <w:vAlign w:val="center"/>
          </w:tcPr>
          <w:p w:rsidR="008B3539" w:rsidRPr="005260E5" w:rsidRDefault="008B3539" w:rsidP="005260E5">
            <w:pPr>
              <w:ind w:firstLine="0"/>
              <w:jc w:val="center"/>
              <w:rPr>
                <w:sz w:val="18"/>
                <w:szCs w:val="18"/>
              </w:rPr>
            </w:pPr>
            <w:r w:rsidRPr="005260E5">
              <w:rPr>
                <w:sz w:val="18"/>
                <w:szCs w:val="18"/>
              </w:rPr>
              <w:t>38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свиноводческие племенные</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на 200 основных маток</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на 300 основных маток</w:t>
            </w:r>
          </w:p>
        </w:tc>
        <w:tc>
          <w:tcPr>
            <w:tcW w:w="1340" w:type="dxa"/>
            <w:vAlign w:val="center"/>
          </w:tcPr>
          <w:p w:rsidR="008B3539" w:rsidRPr="005260E5" w:rsidRDefault="008B3539" w:rsidP="005260E5">
            <w:pPr>
              <w:ind w:firstLine="0"/>
              <w:jc w:val="center"/>
              <w:rPr>
                <w:sz w:val="18"/>
                <w:szCs w:val="18"/>
              </w:rPr>
            </w:pPr>
            <w:r w:rsidRPr="005260E5">
              <w:rPr>
                <w:sz w:val="18"/>
                <w:szCs w:val="18"/>
              </w:rPr>
              <w:t>47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7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на 3000 и 6000 маток</w:t>
            </w:r>
          </w:p>
        </w:tc>
        <w:tc>
          <w:tcPr>
            <w:tcW w:w="1340" w:type="dxa"/>
            <w:vAlign w:val="center"/>
          </w:tcPr>
          <w:p w:rsidR="008B3539" w:rsidRPr="005260E5" w:rsidRDefault="008B3539" w:rsidP="005260E5">
            <w:pPr>
              <w:ind w:firstLine="0"/>
              <w:jc w:val="center"/>
              <w:rPr>
                <w:sz w:val="18"/>
                <w:szCs w:val="18"/>
              </w:rPr>
            </w:pPr>
            <w:r w:rsidRPr="005260E5">
              <w:rPr>
                <w:sz w:val="18"/>
                <w:szCs w:val="18"/>
              </w:rPr>
              <w:t>50; 56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vAlign w:val="center"/>
          </w:tcPr>
          <w:p w:rsidR="008B3539" w:rsidRPr="005260E5" w:rsidRDefault="008B3539" w:rsidP="005260E5">
            <w:pPr>
              <w:ind w:firstLine="0"/>
              <w:jc w:val="center"/>
              <w:rPr>
                <w:sz w:val="18"/>
                <w:szCs w:val="18"/>
              </w:rPr>
            </w:pPr>
            <w:r w:rsidRPr="005260E5">
              <w:rPr>
                <w:sz w:val="18"/>
                <w:szCs w:val="18"/>
              </w:rPr>
              <w:t>50; 56; 62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5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vAlign w:val="center"/>
          </w:tcPr>
          <w:p w:rsidR="008B3539" w:rsidRPr="005260E5" w:rsidRDefault="008B3539" w:rsidP="005260E5">
            <w:pPr>
              <w:ind w:firstLine="0"/>
              <w:jc w:val="center"/>
              <w:rPr>
                <w:sz w:val="18"/>
                <w:szCs w:val="18"/>
              </w:rPr>
            </w:pPr>
            <w:r w:rsidRPr="005260E5">
              <w:rPr>
                <w:sz w:val="18"/>
                <w:szCs w:val="18"/>
              </w:rPr>
              <w:t>на 500, 1000 и 2000 маток</w:t>
            </w:r>
          </w:p>
        </w:tc>
        <w:tc>
          <w:tcPr>
            <w:tcW w:w="1340" w:type="dxa"/>
            <w:vAlign w:val="center"/>
          </w:tcPr>
          <w:p w:rsidR="008B3539" w:rsidRPr="005260E5" w:rsidRDefault="008B3539" w:rsidP="005260E5">
            <w:pPr>
              <w:ind w:firstLine="0"/>
              <w:jc w:val="center"/>
              <w:rPr>
                <w:sz w:val="18"/>
                <w:szCs w:val="18"/>
              </w:rPr>
            </w:pPr>
            <w:r w:rsidRPr="005260E5">
              <w:rPr>
                <w:sz w:val="18"/>
                <w:szCs w:val="18"/>
              </w:rPr>
              <w:t>40; 45; 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9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vAlign w:val="center"/>
          </w:tcPr>
          <w:p w:rsidR="008B3539" w:rsidRPr="005260E5" w:rsidRDefault="008B3539" w:rsidP="005260E5">
            <w:pPr>
              <w:ind w:firstLine="0"/>
              <w:jc w:val="center"/>
              <w:rPr>
                <w:sz w:val="18"/>
                <w:szCs w:val="18"/>
              </w:rPr>
            </w:pPr>
            <w:r w:rsidRPr="005260E5">
              <w:rPr>
                <w:sz w:val="18"/>
                <w:szCs w:val="18"/>
              </w:rPr>
              <w:t>52; 55; 56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60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vAlign w:val="center"/>
          </w:tcPr>
          <w:p w:rsidR="008B3539" w:rsidRPr="005260E5" w:rsidRDefault="008B3539" w:rsidP="005260E5">
            <w:pPr>
              <w:ind w:firstLine="0"/>
              <w:jc w:val="center"/>
              <w:rPr>
                <w:sz w:val="18"/>
                <w:szCs w:val="18"/>
              </w:rPr>
            </w:pPr>
            <w:r w:rsidRPr="005260E5">
              <w:rPr>
                <w:sz w:val="18"/>
                <w:szCs w:val="18"/>
              </w:rPr>
              <w:t>53; 58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птицеводческие</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Яичного направления</w:t>
            </w:r>
          </w:p>
        </w:tc>
        <w:tc>
          <w:tcPr>
            <w:tcW w:w="1754" w:type="dxa"/>
            <w:vAlign w:val="center"/>
          </w:tcPr>
          <w:p w:rsidR="008B3539" w:rsidRPr="005260E5" w:rsidRDefault="008B3539" w:rsidP="005260E5">
            <w:pPr>
              <w:ind w:firstLine="0"/>
              <w:jc w:val="center"/>
              <w:rPr>
                <w:sz w:val="18"/>
                <w:szCs w:val="18"/>
              </w:rPr>
            </w:pPr>
            <w:r w:rsidRPr="005260E5">
              <w:rPr>
                <w:sz w:val="18"/>
                <w:szCs w:val="18"/>
              </w:rPr>
              <w:t>на 300 тыс. кур-несушек</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vAlign w:val="center"/>
          </w:tcPr>
          <w:p w:rsidR="008B3539" w:rsidRPr="005260E5" w:rsidRDefault="008B3539" w:rsidP="005260E5">
            <w:pPr>
              <w:ind w:firstLine="0"/>
              <w:jc w:val="center"/>
              <w:rPr>
                <w:sz w:val="18"/>
                <w:szCs w:val="18"/>
              </w:rPr>
            </w:pPr>
            <w:r w:rsidRPr="005260E5">
              <w:rPr>
                <w:sz w:val="18"/>
                <w:szCs w:val="18"/>
              </w:rPr>
              <w:t> </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промстада</w:t>
            </w:r>
          </w:p>
        </w:tc>
        <w:tc>
          <w:tcPr>
            <w:tcW w:w="1340" w:type="dxa"/>
            <w:vAlign w:val="center"/>
          </w:tcPr>
          <w:p w:rsidR="008B3539" w:rsidRPr="005260E5" w:rsidRDefault="008B3539" w:rsidP="005260E5">
            <w:pPr>
              <w:ind w:firstLine="0"/>
              <w:jc w:val="center"/>
              <w:rPr>
                <w:sz w:val="18"/>
                <w:szCs w:val="18"/>
              </w:rPr>
            </w:pPr>
            <w:r w:rsidRPr="005260E5">
              <w:rPr>
                <w:sz w:val="18"/>
                <w:szCs w:val="18"/>
              </w:rPr>
              <w:t>28</w:t>
            </w:r>
          </w:p>
        </w:tc>
        <w:tc>
          <w:tcPr>
            <w:tcW w:w="1454" w:type="dxa"/>
            <w:vAlign w:val="center"/>
          </w:tcPr>
          <w:p w:rsidR="008B3539" w:rsidRPr="005260E5" w:rsidRDefault="008B3539" w:rsidP="005260E5">
            <w:pPr>
              <w:ind w:firstLine="0"/>
              <w:jc w:val="center"/>
              <w:rPr>
                <w:sz w:val="18"/>
                <w:szCs w:val="18"/>
              </w:rPr>
            </w:pPr>
            <w:r w:rsidRPr="005260E5">
              <w:rPr>
                <w:sz w:val="18"/>
                <w:szCs w:val="18"/>
              </w:rPr>
              <w:t> </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ремонтного молодняка</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родительского стада</w:t>
            </w:r>
          </w:p>
        </w:tc>
        <w:tc>
          <w:tcPr>
            <w:tcW w:w="1340" w:type="dxa"/>
            <w:vAlign w:val="center"/>
          </w:tcPr>
          <w:p w:rsidR="008B3539" w:rsidRPr="005260E5" w:rsidRDefault="008B3539" w:rsidP="005260E5">
            <w:pPr>
              <w:ind w:firstLine="0"/>
              <w:jc w:val="center"/>
              <w:rPr>
                <w:sz w:val="18"/>
                <w:szCs w:val="18"/>
              </w:rPr>
            </w:pPr>
            <w:r w:rsidRPr="005260E5">
              <w:rPr>
                <w:sz w:val="18"/>
                <w:szCs w:val="18"/>
              </w:rPr>
              <w:t>31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инкубатория</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Мясного направления</w:t>
            </w:r>
          </w:p>
        </w:tc>
        <w:tc>
          <w:tcPr>
            <w:tcW w:w="1754" w:type="dxa"/>
            <w:vAlign w:val="center"/>
          </w:tcPr>
          <w:p w:rsidR="008B3539" w:rsidRPr="005260E5" w:rsidRDefault="008B3539" w:rsidP="005260E5">
            <w:pPr>
              <w:ind w:firstLine="0"/>
              <w:jc w:val="center"/>
              <w:rPr>
                <w:sz w:val="18"/>
                <w:szCs w:val="18"/>
              </w:rPr>
            </w:pPr>
            <w:r w:rsidRPr="005260E5">
              <w:rPr>
                <w:sz w:val="18"/>
                <w:szCs w:val="18"/>
              </w:rPr>
              <w:t>на 3 млн бройлеров</w:t>
            </w:r>
          </w:p>
        </w:tc>
        <w:tc>
          <w:tcPr>
            <w:tcW w:w="1340" w:type="dxa"/>
            <w:vAlign w:val="center"/>
          </w:tcPr>
          <w:p w:rsidR="008B3539" w:rsidRPr="005260E5" w:rsidRDefault="008B3539" w:rsidP="005260E5">
            <w:pPr>
              <w:ind w:firstLine="0"/>
              <w:jc w:val="center"/>
              <w:rPr>
                <w:sz w:val="18"/>
                <w:szCs w:val="18"/>
              </w:rPr>
            </w:pPr>
            <w:r w:rsidRPr="005260E5">
              <w:rPr>
                <w:sz w:val="18"/>
                <w:szCs w:val="18"/>
              </w:rPr>
              <w:t>28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на 6 и 10 млн бройлеров:</w:t>
            </w:r>
          </w:p>
        </w:tc>
        <w:tc>
          <w:tcPr>
            <w:tcW w:w="1340" w:type="dxa"/>
            <w:vAlign w:val="center"/>
          </w:tcPr>
          <w:p w:rsidR="008B3539" w:rsidRPr="005260E5" w:rsidRDefault="008B3539" w:rsidP="005260E5">
            <w:pPr>
              <w:ind w:firstLine="0"/>
              <w:jc w:val="center"/>
              <w:rPr>
                <w:sz w:val="18"/>
                <w:szCs w:val="18"/>
              </w:rPr>
            </w:pPr>
            <w:r w:rsidRPr="005260E5">
              <w:rPr>
                <w:sz w:val="18"/>
                <w:szCs w:val="18"/>
              </w:rPr>
              <w:t> </w:t>
            </w:r>
          </w:p>
        </w:tc>
        <w:tc>
          <w:tcPr>
            <w:tcW w:w="1454" w:type="dxa"/>
            <w:vAlign w:val="center"/>
          </w:tcPr>
          <w:p w:rsidR="008B3539" w:rsidRPr="005260E5" w:rsidRDefault="008B3539" w:rsidP="005260E5">
            <w:pPr>
              <w:ind w:firstLine="0"/>
              <w:jc w:val="center"/>
              <w:rPr>
                <w:sz w:val="18"/>
                <w:szCs w:val="18"/>
              </w:rPr>
            </w:pPr>
            <w:r w:rsidRPr="005260E5">
              <w:rPr>
                <w:sz w:val="18"/>
                <w:szCs w:val="18"/>
              </w:rPr>
              <w:t> </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промстада</w:t>
            </w:r>
          </w:p>
        </w:tc>
        <w:tc>
          <w:tcPr>
            <w:tcW w:w="1340" w:type="dxa"/>
            <w:vAlign w:val="center"/>
          </w:tcPr>
          <w:p w:rsidR="008B3539" w:rsidRPr="005260E5" w:rsidRDefault="008B3539" w:rsidP="005260E5">
            <w:pPr>
              <w:ind w:firstLine="0"/>
              <w:jc w:val="center"/>
              <w:rPr>
                <w:sz w:val="18"/>
                <w:szCs w:val="18"/>
              </w:rPr>
            </w:pPr>
            <w:r w:rsidRPr="005260E5">
              <w:rPr>
                <w:sz w:val="18"/>
                <w:szCs w:val="18"/>
              </w:rPr>
              <w:t>28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vAlign w:val="center"/>
          </w:tcPr>
          <w:p w:rsidR="008B3539" w:rsidRPr="005260E5" w:rsidRDefault="008B3539" w:rsidP="005260E5">
            <w:pPr>
              <w:ind w:firstLine="0"/>
              <w:jc w:val="center"/>
              <w:rPr>
                <w:sz w:val="18"/>
                <w:szCs w:val="18"/>
              </w:rPr>
            </w:pPr>
            <w:r w:rsidRPr="005260E5">
              <w:rPr>
                <w:sz w:val="18"/>
                <w:szCs w:val="18"/>
              </w:rPr>
              <w:t>33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родительского стада</w:t>
            </w:r>
          </w:p>
        </w:tc>
        <w:tc>
          <w:tcPr>
            <w:tcW w:w="1340" w:type="dxa"/>
            <w:vAlign w:val="center"/>
          </w:tcPr>
          <w:p w:rsidR="008B3539" w:rsidRPr="005260E5" w:rsidRDefault="008B3539" w:rsidP="005260E5">
            <w:pPr>
              <w:ind w:firstLine="0"/>
              <w:jc w:val="center"/>
              <w:rPr>
                <w:sz w:val="18"/>
                <w:szCs w:val="18"/>
              </w:rPr>
            </w:pPr>
            <w:r w:rsidRPr="005260E5">
              <w:rPr>
                <w:sz w:val="18"/>
                <w:szCs w:val="18"/>
              </w:rPr>
              <w:t>33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инкубатория</w:t>
            </w:r>
          </w:p>
        </w:tc>
        <w:tc>
          <w:tcPr>
            <w:tcW w:w="1340" w:type="dxa"/>
            <w:vAlign w:val="center"/>
          </w:tcPr>
          <w:p w:rsidR="008B3539" w:rsidRPr="005260E5" w:rsidRDefault="008B3539" w:rsidP="005260E5">
            <w:pPr>
              <w:ind w:firstLine="0"/>
              <w:jc w:val="center"/>
              <w:rPr>
                <w:sz w:val="18"/>
                <w:szCs w:val="18"/>
              </w:rPr>
            </w:pPr>
            <w:r w:rsidRPr="005260E5">
              <w:rPr>
                <w:sz w:val="18"/>
                <w:szCs w:val="18"/>
              </w:rPr>
              <w:t>32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зона убоя и переработки</w:t>
            </w:r>
          </w:p>
        </w:tc>
        <w:tc>
          <w:tcPr>
            <w:tcW w:w="1340" w:type="dxa"/>
            <w:vAlign w:val="center"/>
          </w:tcPr>
          <w:p w:rsidR="008B3539" w:rsidRPr="005260E5" w:rsidRDefault="008B3539" w:rsidP="005260E5">
            <w:pPr>
              <w:ind w:firstLine="0"/>
              <w:jc w:val="center"/>
              <w:rPr>
                <w:sz w:val="18"/>
                <w:szCs w:val="18"/>
              </w:rPr>
            </w:pPr>
            <w:r w:rsidRPr="005260E5">
              <w:rPr>
                <w:sz w:val="18"/>
                <w:szCs w:val="18"/>
              </w:rPr>
              <w:t>23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племенные</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Яичного направления</w:t>
            </w:r>
          </w:p>
        </w:tc>
        <w:tc>
          <w:tcPr>
            <w:tcW w:w="1754" w:type="dxa"/>
            <w:vAlign w:val="center"/>
          </w:tcPr>
          <w:p w:rsidR="008B3539" w:rsidRPr="005260E5" w:rsidRDefault="008B3539" w:rsidP="005260E5">
            <w:pPr>
              <w:ind w:firstLine="0"/>
              <w:jc w:val="center"/>
              <w:rPr>
                <w:sz w:val="18"/>
                <w:szCs w:val="18"/>
              </w:rPr>
            </w:pPr>
            <w:r w:rsidRPr="005260E5">
              <w:rPr>
                <w:sz w:val="18"/>
                <w:szCs w:val="18"/>
              </w:rPr>
              <w:t>Племзавод на 50 тыс. кур</w:t>
            </w:r>
          </w:p>
        </w:tc>
        <w:tc>
          <w:tcPr>
            <w:tcW w:w="1340" w:type="dxa"/>
            <w:vAlign w:val="center"/>
          </w:tcPr>
          <w:p w:rsidR="008B3539" w:rsidRPr="005260E5" w:rsidRDefault="008B3539" w:rsidP="005260E5">
            <w:pPr>
              <w:ind w:firstLine="0"/>
              <w:jc w:val="center"/>
              <w:rPr>
                <w:sz w:val="18"/>
                <w:szCs w:val="18"/>
              </w:rPr>
            </w:pPr>
            <w:r w:rsidRPr="005260E5">
              <w:rPr>
                <w:sz w:val="18"/>
                <w:szCs w:val="18"/>
              </w:rPr>
              <w:t>24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vAlign w:val="center"/>
          </w:tcPr>
          <w:p w:rsidR="008B3539" w:rsidRPr="005260E5" w:rsidRDefault="008B3539" w:rsidP="005260E5">
            <w:pPr>
              <w:ind w:firstLine="0"/>
              <w:jc w:val="center"/>
              <w:rPr>
                <w:sz w:val="18"/>
                <w:szCs w:val="18"/>
              </w:rPr>
            </w:pPr>
            <w:r w:rsidRPr="005260E5">
              <w:rPr>
                <w:sz w:val="18"/>
                <w:szCs w:val="18"/>
              </w:rPr>
              <w:t>26</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Align w:val="center"/>
          </w:tcPr>
          <w:p w:rsidR="008B3539" w:rsidRPr="005260E5" w:rsidRDefault="008B3539" w:rsidP="005260E5">
            <w:pPr>
              <w:ind w:firstLine="0"/>
              <w:jc w:val="center"/>
              <w:rPr>
                <w:sz w:val="18"/>
                <w:szCs w:val="18"/>
              </w:rPr>
            </w:pPr>
            <w:r w:rsidRPr="005260E5">
              <w:rPr>
                <w:sz w:val="18"/>
                <w:szCs w:val="18"/>
              </w:rPr>
              <w:t>Мясного направления</w:t>
            </w:r>
          </w:p>
        </w:tc>
        <w:tc>
          <w:tcPr>
            <w:tcW w:w="1754" w:type="dxa"/>
            <w:vAlign w:val="center"/>
          </w:tcPr>
          <w:p w:rsidR="008B3539" w:rsidRPr="005260E5" w:rsidRDefault="008B3539"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vAlign w:val="center"/>
          </w:tcPr>
          <w:p w:rsidR="008B3539" w:rsidRPr="005260E5" w:rsidRDefault="008B3539" w:rsidP="005260E5">
            <w:pPr>
              <w:ind w:firstLine="0"/>
              <w:jc w:val="center"/>
              <w:rPr>
                <w:sz w:val="18"/>
                <w:szCs w:val="18"/>
              </w:rPr>
            </w:pPr>
            <w:r w:rsidRPr="005260E5">
              <w:rPr>
                <w:sz w:val="18"/>
                <w:szCs w:val="18"/>
              </w:rPr>
              <w:t>27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племенные</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хранению семян и зерна</w:t>
            </w:r>
          </w:p>
        </w:tc>
        <w:tc>
          <w:tcPr>
            <w:tcW w:w="1340" w:type="dxa"/>
            <w:vAlign w:val="center"/>
          </w:tcPr>
          <w:p w:rsidR="008B3539" w:rsidRPr="005260E5" w:rsidRDefault="008B3539" w:rsidP="005260E5">
            <w:pPr>
              <w:ind w:firstLine="0"/>
              <w:jc w:val="center"/>
              <w:rPr>
                <w:sz w:val="18"/>
                <w:szCs w:val="18"/>
              </w:rPr>
            </w:pPr>
            <w:r w:rsidRPr="005260E5">
              <w:rPr>
                <w:sz w:val="18"/>
                <w:szCs w:val="18"/>
              </w:rPr>
              <w:t>58</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vAlign w:val="center"/>
          </w:tcPr>
          <w:p w:rsidR="008B3539" w:rsidRPr="005260E5" w:rsidRDefault="008B3539" w:rsidP="005260E5">
            <w:pPr>
              <w:ind w:firstLine="0"/>
              <w:jc w:val="center"/>
              <w:rPr>
                <w:sz w:val="18"/>
                <w:szCs w:val="18"/>
              </w:rPr>
            </w:pPr>
            <w:r w:rsidRPr="005260E5">
              <w:rPr>
                <w:sz w:val="18"/>
                <w:szCs w:val="18"/>
              </w:rPr>
              <w:t>30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  [1], %                                   Фермерские                     (крестьянские) хозяйства</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производству молока</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vAlign w:val="center"/>
          </w:tcPr>
          <w:p w:rsidR="008B3539" w:rsidRPr="005260E5" w:rsidRDefault="008B3539" w:rsidP="005260E5">
            <w:pPr>
              <w:ind w:firstLine="0"/>
              <w:jc w:val="center"/>
              <w:rPr>
                <w:sz w:val="18"/>
                <w:szCs w:val="18"/>
              </w:rPr>
            </w:pPr>
            <w:r w:rsidRPr="005260E5">
              <w:rPr>
                <w:sz w:val="18"/>
                <w:szCs w:val="18"/>
              </w:rPr>
              <w:t>35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Птицеводческие яичного направления</w:t>
            </w:r>
          </w:p>
        </w:tc>
        <w:tc>
          <w:tcPr>
            <w:tcW w:w="1340" w:type="dxa"/>
            <w:vAlign w:val="center"/>
          </w:tcPr>
          <w:p w:rsidR="008B3539" w:rsidRPr="005260E5" w:rsidRDefault="008B3539" w:rsidP="005260E5">
            <w:pPr>
              <w:ind w:firstLine="0"/>
              <w:jc w:val="center"/>
              <w:rPr>
                <w:sz w:val="18"/>
                <w:szCs w:val="18"/>
              </w:rPr>
            </w:pPr>
            <w:r w:rsidRPr="005260E5">
              <w:rPr>
                <w:sz w:val="18"/>
                <w:szCs w:val="18"/>
              </w:rPr>
              <w:t>27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пищевой промышленности</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vAlign w:val="center"/>
          </w:tcPr>
          <w:p w:rsidR="008B3539" w:rsidRPr="005260E5" w:rsidRDefault="008B3539" w:rsidP="005260E5">
            <w:pPr>
              <w:ind w:firstLine="0"/>
              <w:jc w:val="center"/>
              <w:rPr>
                <w:sz w:val="18"/>
                <w:szCs w:val="18"/>
              </w:rPr>
            </w:pPr>
            <w:r w:rsidRPr="005260E5">
              <w:rPr>
                <w:sz w:val="18"/>
                <w:szCs w:val="18"/>
              </w:rPr>
              <w:t>до 3</w:t>
            </w:r>
          </w:p>
        </w:tc>
        <w:tc>
          <w:tcPr>
            <w:tcW w:w="1340" w:type="dxa"/>
            <w:vAlign w:val="center"/>
          </w:tcPr>
          <w:p w:rsidR="008B3539" w:rsidRPr="005260E5" w:rsidRDefault="008B3539" w:rsidP="005260E5">
            <w:pPr>
              <w:ind w:firstLine="0"/>
              <w:jc w:val="center"/>
              <w:rPr>
                <w:sz w:val="18"/>
                <w:szCs w:val="18"/>
              </w:rPr>
            </w:pPr>
            <w:r w:rsidRPr="005260E5">
              <w:rPr>
                <w:sz w:val="18"/>
                <w:szCs w:val="18"/>
              </w:rPr>
              <w:t>55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от 3 до 6</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vAlign w:val="center"/>
          </w:tcPr>
          <w:p w:rsidR="008B3539" w:rsidRPr="005260E5" w:rsidRDefault="008B3539" w:rsidP="005260E5">
            <w:pPr>
              <w:ind w:firstLine="0"/>
              <w:jc w:val="center"/>
              <w:rPr>
                <w:sz w:val="18"/>
                <w:szCs w:val="18"/>
              </w:rPr>
            </w:pPr>
            <w:r w:rsidRPr="005260E5">
              <w:rPr>
                <w:sz w:val="18"/>
                <w:szCs w:val="18"/>
              </w:rPr>
              <w:t>до 45</w:t>
            </w:r>
          </w:p>
        </w:tc>
        <w:tc>
          <w:tcPr>
            <w:tcW w:w="1340" w:type="dxa"/>
            <w:vAlign w:val="center"/>
          </w:tcPr>
          <w:p w:rsidR="008B3539" w:rsidRPr="005260E5" w:rsidRDefault="008B3539" w:rsidP="005260E5">
            <w:pPr>
              <w:ind w:firstLine="0"/>
              <w:jc w:val="center"/>
              <w:rPr>
                <w:sz w:val="18"/>
                <w:szCs w:val="18"/>
              </w:rPr>
            </w:pPr>
            <w:r w:rsidRPr="005260E5">
              <w:rPr>
                <w:sz w:val="18"/>
                <w:szCs w:val="18"/>
              </w:rPr>
              <w:t>37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более 45</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63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vAlign w:val="center"/>
          </w:tcPr>
          <w:p w:rsidR="008B3539" w:rsidRPr="005260E5" w:rsidRDefault="008B3539" w:rsidP="005260E5">
            <w:pPr>
              <w:ind w:firstLine="0"/>
              <w:jc w:val="center"/>
              <w:rPr>
                <w:sz w:val="18"/>
                <w:szCs w:val="18"/>
              </w:rPr>
            </w:pPr>
            <w:r w:rsidRPr="005260E5">
              <w:rPr>
                <w:sz w:val="18"/>
                <w:szCs w:val="18"/>
              </w:rPr>
              <w:t>50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Мяса (с цехами убоя и обескровливания)</w:t>
            </w:r>
          </w:p>
        </w:tc>
        <w:tc>
          <w:tcPr>
            <w:tcW w:w="1340" w:type="dxa"/>
            <w:vAlign w:val="center"/>
          </w:tcPr>
          <w:p w:rsidR="008B3539" w:rsidRPr="005260E5" w:rsidRDefault="008B3539" w:rsidP="005260E5">
            <w:pPr>
              <w:ind w:firstLine="0"/>
              <w:jc w:val="center"/>
              <w:rPr>
                <w:sz w:val="18"/>
                <w:szCs w:val="18"/>
              </w:rPr>
            </w:pPr>
            <w:r w:rsidRPr="005260E5">
              <w:rPr>
                <w:sz w:val="18"/>
                <w:szCs w:val="18"/>
              </w:rPr>
              <w:t>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vAlign w:val="center"/>
          </w:tcPr>
          <w:p w:rsidR="008B3539" w:rsidRPr="005260E5" w:rsidRDefault="008B3539" w:rsidP="005260E5">
            <w:pPr>
              <w:ind w:firstLine="0"/>
              <w:jc w:val="center"/>
              <w:rPr>
                <w:sz w:val="18"/>
                <w:szCs w:val="18"/>
              </w:rPr>
            </w:pPr>
            <w:r w:rsidRPr="005260E5">
              <w:rPr>
                <w:sz w:val="18"/>
                <w:szCs w:val="18"/>
              </w:rPr>
              <w:t>до 100</w:t>
            </w:r>
          </w:p>
        </w:tc>
        <w:tc>
          <w:tcPr>
            <w:tcW w:w="1340" w:type="dxa"/>
            <w:vAlign w:val="center"/>
          </w:tcPr>
          <w:p w:rsidR="008B3539" w:rsidRPr="005260E5" w:rsidRDefault="008B3539" w:rsidP="005260E5">
            <w:pPr>
              <w:ind w:firstLine="0"/>
              <w:jc w:val="center"/>
              <w:rPr>
                <w:sz w:val="18"/>
                <w:szCs w:val="18"/>
              </w:rPr>
            </w:pPr>
            <w:r w:rsidRPr="005260E5">
              <w:rPr>
                <w:sz w:val="18"/>
                <w:szCs w:val="18"/>
              </w:rPr>
              <w:t>43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8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более 100</w:t>
            </w:r>
          </w:p>
        </w:tc>
        <w:tc>
          <w:tcPr>
            <w:tcW w:w="1340" w:type="dxa"/>
            <w:vAlign w:val="center"/>
          </w:tcPr>
          <w:p w:rsidR="008B3539" w:rsidRPr="005260E5" w:rsidRDefault="008B3539" w:rsidP="005260E5">
            <w:pPr>
              <w:ind w:firstLine="0"/>
              <w:jc w:val="center"/>
              <w:rPr>
                <w:sz w:val="18"/>
                <w:szCs w:val="18"/>
              </w:rPr>
            </w:pPr>
            <w:r w:rsidRPr="005260E5">
              <w:rPr>
                <w:sz w:val="18"/>
                <w:szCs w:val="18"/>
              </w:rPr>
              <w:t>45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0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vAlign w:val="center"/>
          </w:tcPr>
          <w:p w:rsidR="008B3539" w:rsidRPr="005260E5" w:rsidRDefault="008B3539" w:rsidP="005260E5">
            <w:pPr>
              <w:ind w:firstLine="0"/>
              <w:jc w:val="center"/>
              <w:rPr>
                <w:sz w:val="18"/>
                <w:szCs w:val="18"/>
              </w:rPr>
            </w:pPr>
            <w:r w:rsidRPr="005260E5">
              <w:rPr>
                <w:sz w:val="18"/>
                <w:szCs w:val="18"/>
              </w:rPr>
              <w:t>41</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3513" w:type="dxa"/>
            <w:gridSpan w:val="2"/>
            <w:vAlign w:val="center"/>
          </w:tcPr>
          <w:p w:rsidR="008B3539" w:rsidRPr="005260E5" w:rsidRDefault="008B3539" w:rsidP="005260E5">
            <w:pPr>
              <w:ind w:firstLine="0"/>
              <w:jc w:val="center"/>
              <w:rPr>
                <w:sz w:val="18"/>
                <w:szCs w:val="18"/>
              </w:rPr>
            </w:pPr>
            <w:r w:rsidRPr="005260E5">
              <w:rPr>
                <w:sz w:val="18"/>
                <w:szCs w:val="18"/>
              </w:rPr>
              <w:t>Комбинаты хлебопродуктов</w:t>
            </w:r>
          </w:p>
        </w:tc>
        <w:tc>
          <w:tcPr>
            <w:tcW w:w="1340" w:type="dxa"/>
            <w:vAlign w:val="center"/>
          </w:tcPr>
          <w:p w:rsidR="008B3539" w:rsidRPr="005260E5" w:rsidRDefault="008B3539" w:rsidP="005260E5">
            <w:pPr>
              <w:ind w:firstLine="0"/>
              <w:jc w:val="center"/>
              <w:rPr>
                <w:sz w:val="18"/>
                <w:szCs w:val="18"/>
              </w:rPr>
            </w:pPr>
            <w:r w:rsidRPr="005260E5">
              <w:rPr>
                <w:sz w:val="18"/>
                <w:szCs w:val="18"/>
              </w:rPr>
              <w:t>42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Общетоварные склады</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Площадь складов [3], кв. м, на 1 тыс. чел.</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Продовольственных товаров</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77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19</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217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193</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Продовольственных товаров</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310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5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210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60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740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490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580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305"/>
        </w:trPr>
        <w:tc>
          <w:tcPr>
            <w:tcW w:w="841" w:type="dxa"/>
            <w:vMerge/>
            <w:vAlign w:val="center"/>
          </w:tcPr>
          <w:p w:rsidR="008B3539" w:rsidRPr="005260E5" w:rsidRDefault="008B3539" w:rsidP="005260E5">
            <w:pPr>
              <w:ind w:firstLine="0"/>
              <w:jc w:val="left"/>
              <w:rPr>
                <w:sz w:val="18"/>
                <w:szCs w:val="18"/>
              </w:rPr>
            </w:pPr>
          </w:p>
        </w:tc>
        <w:tc>
          <w:tcPr>
            <w:tcW w:w="3148" w:type="dxa"/>
            <w:vMerge w:val="restart"/>
            <w:vAlign w:val="center"/>
          </w:tcPr>
          <w:p w:rsidR="008B3539" w:rsidRPr="005260E5" w:rsidRDefault="008B3539" w:rsidP="005260E5">
            <w:pPr>
              <w:ind w:firstLine="0"/>
              <w:jc w:val="center"/>
              <w:rPr>
                <w:sz w:val="18"/>
                <w:szCs w:val="18"/>
              </w:rPr>
            </w:pPr>
            <w:r w:rsidRPr="005260E5">
              <w:rPr>
                <w:sz w:val="18"/>
                <w:szCs w:val="18"/>
              </w:rPr>
              <w:t>Специализированные склады</w:t>
            </w: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Вместимость складов [3], т на 1 тыс. чел.</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27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130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Фруктохранилища</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17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Овощехранилиша</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54</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0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Картофелехранилища</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57</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8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35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restart"/>
            <w:vAlign w:val="center"/>
          </w:tcPr>
          <w:p w:rsidR="008B3539" w:rsidRPr="005260E5" w:rsidRDefault="008B3539"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190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одноэтажные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70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20"/>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p>
        </w:tc>
        <w:tc>
          <w:tcPr>
            <w:tcW w:w="1340" w:type="dxa"/>
            <w:vAlign w:val="center"/>
          </w:tcPr>
          <w:p w:rsidR="008B3539" w:rsidRPr="005260E5" w:rsidRDefault="008B3539" w:rsidP="005260E5">
            <w:pPr>
              <w:ind w:firstLine="0"/>
              <w:jc w:val="center"/>
              <w:rPr>
                <w:sz w:val="18"/>
                <w:szCs w:val="18"/>
              </w:rPr>
            </w:pPr>
            <w:r w:rsidRPr="005260E5">
              <w:rPr>
                <w:sz w:val="18"/>
                <w:szCs w:val="18"/>
              </w:rPr>
              <w:t>25</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restart"/>
            <w:vAlign w:val="center"/>
          </w:tcPr>
          <w:p w:rsidR="008B3539" w:rsidRPr="005260E5" w:rsidRDefault="008B3539"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1300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705"/>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8B3539" w:rsidRPr="005260E5" w:rsidRDefault="008B3539" w:rsidP="005260E5">
            <w:pPr>
              <w:ind w:firstLine="0"/>
              <w:jc w:val="center"/>
              <w:rPr>
                <w:sz w:val="18"/>
                <w:szCs w:val="18"/>
              </w:rPr>
            </w:pPr>
            <w:r w:rsidRPr="005260E5">
              <w:rPr>
                <w:sz w:val="18"/>
                <w:szCs w:val="18"/>
              </w:rPr>
              <w:t>610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Merge/>
            <w:vAlign w:val="center"/>
          </w:tcPr>
          <w:p w:rsidR="008B3539" w:rsidRPr="005260E5" w:rsidRDefault="008B3539" w:rsidP="005260E5">
            <w:pPr>
              <w:ind w:firstLine="0"/>
              <w:jc w:val="left"/>
              <w:rPr>
                <w:sz w:val="18"/>
                <w:szCs w:val="18"/>
              </w:rPr>
            </w:pPr>
          </w:p>
        </w:tc>
        <w:tc>
          <w:tcPr>
            <w:tcW w:w="2024" w:type="dxa"/>
            <w:vMerge/>
            <w:vAlign w:val="center"/>
          </w:tcPr>
          <w:p w:rsidR="008B3539" w:rsidRPr="005260E5" w:rsidRDefault="008B3539" w:rsidP="005260E5">
            <w:pPr>
              <w:ind w:firstLine="0"/>
              <w:jc w:val="left"/>
              <w:rPr>
                <w:sz w:val="18"/>
                <w:szCs w:val="18"/>
              </w:rPr>
            </w:pPr>
          </w:p>
        </w:tc>
        <w:tc>
          <w:tcPr>
            <w:tcW w:w="1759" w:type="dxa"/>
            <w:vMerge/>
            <w:vAlign w:val="center"/>
          </w:tcPr>
          <w:p w:rsidR="008B3539" w:rsidRPr="005260E5" w:rsidRDefault="008B3539" w:rsidP="005260E5">
            <w:pPr>
              <w:ind w:firstLine="0"/>
              <w:jc w:val="left"/>
              <w:rPr>
                <w:sz w:val="18"/>
                <w:szCs w:val="18"/>
              </w:rPr>
            </w:pPr>
          </w:p>
        </w:tc>
        <w:tc>
          <w:tcPr>
            <w:tcW w:w="1754" w:type="dxa"/>
            <w:vAlign w:val="center"/>
          </w:tcPr>
          <w:p w:rsidR="008B3539" w:rsidRPr="005260E5" w:rsidRDefault="008B3539" w:rsidP="005260E5">
            <w:pPr>
              <w:ind w:firstLine="0"/>
              <w:jc w:val="center"/>
              <w:rPr>
                <w:sz w:val="18"/>
                <w:szCs w:val="18"/>
              </w:rPr>
            </w:pPr>
            <w:r w:rsidRPr="005260E5">
              <w:rPr>
                <w:sz w:val="18"/>
                <w:szCs w:val="18"/>
              </w:rPr>
              <w:t>для сельских поселений</w:t>
            </w:r>
          </w:p>
        </w:tc>
        <w:tc>
          <w:tcPr>
            <w:tcW w:w="1340" w:type="dxa"/>
            <w:vAlign w:val="center"/>
          </w:tcPr>
          <w:p w:rsidR="008B3539" w:rsidRPr="005260E5" w:rsidRDefault="008B3539" w:rsidP="005260E5">
            <w:pPr>
              <w:ind w:firstLine="0"/>
              <w:jc w:val="center"/>
              <w:rPr>
                <w:sz w:val="18"/>
                <w:szCs w:val="18"/>
              </w:rPr>
            </w:pPr>
            <w:r w:rsidRPr="005260E5">
              <w:rPr>
                <w:sz w:val="18"/>
                <w:szCs w:val="18"/>
              </w:rPr>
              <w:t>380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restart"/>
            <w:textDirection w:val="btLr"/>
            <w:vAlign w:val="center"/>
          </w:tcPr>
          <w:p w:rsidR="008B3539" w:rsidRPr="005260E5" w:rsidRDefault="008B3539" w:rsidP="005260E5">
            <w:pPr>
              <w:ind w:firstLine="0"/>
              <w:jc w:val="center"/>
              <w:rPr>
                <w:sz w:val="18"/>
                <w:szCs w:val="18"/>
              </w:rPr>
            </w:pPr>
            <w:r w:rsidRPr="005260E5">
              <w:rPr>
                <w:sz w:val="18"/>
                <w:szCs w:val="18"/>
              </w:rPr>
              <w:t>Объекты  в области инвестиционной деятельности</w:t>
            </w: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Pr>
          <w:p w:rsidR="008B3539" w:rsidRPr="005260E5" w:rsidRDefault="008B3539"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center"/>
              <w:rPr>
                <w:sz w:val="18"/>
                <w:szCs w:val="18"/>
              </w:rPr>
            </w:pPr>
            <w:r w:rsidRPr="005260E5">
              <w:rPr>
                <w:sz w:val="18"/>
                <w:szCs w:val="18"/>
              </w:rPr>
              <w:t> </w:t>
            </w:r>
          </w:p>
        </w:tc>
      </w:tr>
      <w:tr w:rsidR="008B3539" w:rsidRPr="005260E5" w:rsidTr="00B21E91">
        <w:trPr>
          <w:trHeight w:val="690"/>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10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499"/>
        </w:trPr>
        <w:tc>
          <w:tcPr>
            <w:tcW w:w="841" w:type="dxa"/>
            <w:vMerge/>
            <w:vAlign w:val="center"/>
          </w:tcPr>
          <w:p w:rsidR="008B3539" w:rsidRPr="005260E5" w:rsidRDefault="008B3539" w:rsidP="005260E5">
            <w:pPr>
              <w:ind w:firstLine="0"/>
              <w:jc w:val="left"/>
              <w:rPr>
                <w:sz w:val="18"/>
                <w:szCs w:val="18"/>
              </w:rPr>
            </w:pPr>
          </w:p>
        </w:tc>
        <w:tc>
          <w:tcPr>
            <w:tcW w:w="3148" w:type="dxa"/>
            <w:vAlign w:val="center"/>
          </w:tcPr>
          <w:p w:rsidR="008B3539" w:rsidRPr="005260E5" w:rsidRDefault="008B3539"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vAlign w:val="center"/>
          </w:tcPr>
          <w:p w:rsidR="008B3539" w:rsidRPr="005260E5" w:rsidRDefault="008B3539" w:rsidP="005260E5">
            <w:pPr>
              <w:ind w:firstLine="0"/>
              <w:jc w:val="left"/>
              <w:rPr>
                <w:sz w:val="18"/>
                <w:szCs w:val="18"/>
              </w:rPr>
            </w:pPr>
          </w:p>
        </w:tc>
        <w:tc>
          <w:tcPr>
            <w:tcW w:w="1340" w:type="dxa"/>
            <w:vAlign w:val="center"/>
          </w:tcPr>
          <w:p w:rsidR="008B3539" w:rsidRPr="005260E5" w:rsidRDefault="008B3539" w:rsidP="005260E5">
            <w:pPr>
              <w:ind w:firstLine="0"/>
              <w:jc w:val="center"/>
              <w:rPr>
                <w:sz w:val="18"/>
                <w:szCs w:val="18"/>
              </w:rPr>
            </w:pPr>
            <w:r w:rsidRPr="005260E5">
              <w:rPr>
                <w:sz w:val="18"/>
                <w:szCs w:val="18"/>
              </w:rPr>
              <w:t>20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r w:rsidR="008B3539" w:rsidRPr="005260E5" w:rsidTr="00B21E91">
        <w:trPr>
          <w:trHeight w:val="540"/>
        </w:trPr>
        <w:tc>
          <w:tcPr>
            <w:tcW w:w="3989" w:type="dxa"/>
            <w:gridSpan w:val="2"/>
            <w:shd w:val="clear" w:color="000000" w:fill="FFFFFF"/>
            <w:vAlign w:val="center"/>
          </w:tcPr>
          <w:p w:rsidR="008B3539" w:rsidRPr="005260E5" w:rsidRDefault="008B3539"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1340"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1454" w:type="dxa"/>
            <w:shd w:val="clear" w:color="000000" w:fill="FFFFFF"/>
            <w:vAlign w:val="center"/>
          </w:tcPr>
          <w:p w:rsidR="008B3539" w:rsidRPr="005260E5" w:rsidRDefault="008B3539" w:rsidP="005260E5">
            <w:pPr>
              <w:ind w:firstLine="0"/>
              <w:jc w:val="center"/>
              <w:rPr>
                <w:sz w:val="18"/>
                <w:szCs w:val="18"/>
              </w:rPr>
            </w:pPr>
            <w:r w:rsidRPr="005260E5">
              <w:rPr>
                <w:sz w:val="18"/>
                <w:szCs w:val="18"/>
              </w:rPr>
              <w:t>-</w:t>
            </w:r>
          </w:p>
        </w:tc>
        <w:tc>
          <w:tcPr>
            <w:tcW w:w="2900" w:type="dxa"/>
          </w:tcPr>
          <w:p w:rsidR="008B3539" w:rsidRPr="005260E5" w:rsidRDefault="008B3539" w:rsidP="005260E5">
            <w:pPr>
              <w:ind w:firstLine="0"/>
              <w:jc w:val="left"/>
              <w:rPr>
                <w:sz w:val="18"/>
                <w:szCs w:val="18"/>
              </w:rPr>
            </w:pPr>
            <w:r w:rsidRPr="005260E5">
              <w:rPr>
                <w:sz w:val="18"/>
                <w:szCs w:val="18"/>
              </w:rPr>
              <w:t> </w:t>
            </w:r>
          </w:p>
        </w:tc>
      </w:tr>
      <w:tr w:rsidR="008B3539" w:rsidRPr="005260E5" w:rsidTr="00B21E91">
        <w:trPr>
          <w:trHeight w:val="705"/>
        </w:trPr>
        <w:tc>
          <w:tcPr>
            <w:tcW w:w="3989" w:type="dxa"/>
            <w:gridSpan w:val="2"/>
            <w:vMerge w:val="restart"/>
            <w:vAlign w:val="center"/>
          </w:tcPr>
          <w:p w:rsidR="008B3539" w:rsidRPr="005260E5" w:rsidRDefault="008B3539" w:rsidP="005260E5">
            <w:pPr>
              <w:ind w:firstLine="0"/>
              <w:jc w:val="center"/>
              <w:rPr>
                <w:sz w:val="18"/>
                <w:szCs w:val="18"/>
              </w:rPr>
            </w:pPr>
            <w:r w:rsidRPr="005260E5">
              <w:rPr>
                <w:sz w:val="18"/>
                <w:szCs w:val="18"/>
              </w:rPr>
              <w:t>Места погребения</w:t>
            </w: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Кладбища традиционного захоронения, га / 1000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0,24 (но не менее 0,5 и не более 40)</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restart"/>
          </w:tcPr>
          <w:p w:rsidR="008B3539" w:rsidRPr="005260E5" w:rsidRDefault="008B3539"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8B3539" w:rsidRPr="005260E5" w:rsidTr="00B21E91">
        <w:trPr>
          <w:trHeight w:val="585"/>
        </w:trPr>
        <w:tc>
          <w:tcPr>
            <w:tcW w:w="3989" w:type="dxa"/>
            <w:gridSpan w:val="2"/>
            <w:vMerge/>
            <w:vAlign w:val="center"/>
          </w:tcPr>
          <w:p w:rsidR="008B3539" w:rsidRPr="005260E5" w:rsidRDefault="008B3539" w:rsidP="005260E5">
            <w:pPr>
              <w:ind w:firstLine="0"/>
              <w:jc w:val="left"/>
              <w:rPr>
                <w:sz w:val="18"/>
                <w:szCs w:val="18"/>
              </w:rPr>
            </w:pPr>
          </w:p>
        </w:tc>
        <w:tc>
          <w:tcPr>
            <w:tcW w:w="5537" w:type="dxa"/>
            <w:gridSpan w:val="3"/>
            <w:vAlign w:val="center"/>
          </w:tcPr>
          <w:p w:rsidR="008B3539" w:rsidRPr="005260E5" w:rsidRDefault="008B3539"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vAlign w:val="center"/>
          </w:tcPr>
          <w:p w:rsidR="008B3539" w:rsidRPr="005260E5" w:rsidRDefault="008B3539" w:rsidP="005260E5">
            <w:pPr>
              <w:ind w:firstLine="0"/>
              <w:jc w:val="center"/>
              <w:rPr>
                <w:sz w:val="18"/>
                <w:szCs w:val="18"/>
              </w:rPr>
            </w:pPr>
            <w:r w:rsidRPr="005260E5">
              <w:rPr>
                <w:sz w:val="18"/>
                <w:szCs w:val="18"/>
              </w:rPr>
              <w:t>0,02</w:t>
            </w:r>
          </w:p>
        </w:tc>
        <w:tc>
          <w:tcPr>
            <w:tcW w:w="1454" w:type="dxa"/>
            <w:vAlign w:val="center"/>
          </w:tcPr>
          <w:p w:rsidR="008B3539" w:rsidRPr="005260E5" w:rsidRDefault="008B3539" w:rsidP="005260E5">
            <w:pPr>
              <w:ind w:firstLine="0"/>
              <w:jc w:val="center"/>
              <w:rPr>
                <w:sz w:val="18"/>
                <w:szCs w:val="18"/>
              </w:rPr>
            </w:pPr>
            <w:r w:rsidRPr="005260E5">
              <w:rPr>
                <w:sz w:val="18"/>
                <w:szCs w:val="18"/>
              </w:rPr>
              <w:t>-</w:t>
            </w:r>
          </w:p>
        </w:tc>
        <w:tc>
          <w:tcPr>
            <w:tcW w:w="2900" w:type="dxa"/>
            <w:vMerge/>
            <w:vAlign w:val="center"/>
          </w:tcPr>
          <w:p w:rsidR="008B3539" w:rsidRPr="005260E5" w:rsidRDefault="008B3539" w:rsidP="005260E5">
            <w:pPr>
              <w:ind w:firstLine="0"/>
              <w:jc w:val="left"/>
              <w:rPr>
                <w:sz w:val="18"/>
                <w:szCs w:val="18"/>
              </w:rPr>
            </w:pPr>
          </w:p>
        </w:tc>
      </w:tr>
    </w:tbl>
    <w:p w:rsidR="008B3539" w:rsidRDefault="008B3539" w:rsidP="00D06F80">
      <w:pPr>
        <w:pStyle w:val="ConsPlusNormal"/>
        <w:ind w:firstLine="709"/>
        <w:jc w:val="both"/>
        <w:rPr>
          <w:rFonts w:ascii="Times New Roman" w:hAnsi="Times New Roman" w:cs="Times New Roman"/>
          <w:b/>
          <w:sz w:val="28"/>
          <w:szCs w:val="28"/>
        </w:rPr>
      </w:pPr>
    </w:p>
    <w:p w:rsidR="008B3539" w:rsidRDefault="008B3539" w:rsidP="00D06F80">
      <w:pPr>
        <w:pStyle w:val="ConsPlusNormal"/>
        <w:ind w:firstLine="709"/>
        <w:jc w:val="both"/>
        <w:rPr>
          <w:rFonts w:ascii="Times New Roman" w:hAnsi="Times New Roman" w:cs="Times New Roman"/>
          <w:b/>
          <w:sz w:val="28"/>
          <w:szCs w:val="28"/>
        </w:rPr>
        <w:sectPr w:rsidR="008B3539" w:rsidSect="00D06F80">
          <w:pgSz w:w="16838" w:h="11906" w:orient="landscape"/>
          <w:pgMar w:top="851" w:right="454" w:bottom="454" w:left="454" w:header="709" w:footer="709" w:gutter="0"/>
          <w:cols w:space="708"/>
          <w:docGrid w:linePitch="360"/>
        </w:sectPr>
      </w:pPr>
    </w:p>
    <w:p w:rsidR="008B3539" w:rsidRPr="00BB50E2" w:rsidRDefault="008B353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8B3539" w:rsidRPr="00BB50E2" w:rsidRDefault="008B353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8B3539" w:rsidRPr="00BB50E2" w:rsidRDefault="008B353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8B3539" w:rsidRPr="00BB50E2" w:rsidRDefault="008B3539" w:rsidP="00CD3BE9">
      <w:pPr>
        <w:pStyle w:val="ConsPlusNormal"/>
        <w:jc w:val="center"/>
        <w:rPr>
          <w:rFonts w:ascii="Times New Roman" w:hAnsi="Times New Roman" w:cs="Times New Roman"/>
          <w:sz w:val="28"/>
          <w:szCs w:val="28"/>
        </w:rPr>
      </w:pPr>
    </w:p>
    <w:p w:rsidR="008B3539" w:rsidRPr="002B3703" w:rsidRDefault="008B353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Погромского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8B3539" w:rsidRPr="003014F9" w:rsidRDefault="008B353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Погромского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8B3539" w:rsidRPr="00BB50E2" w:rsidRDefault="008B353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8B3539" w:rsidRPr="00BB50E2" w:rsidRDefault="008B353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8B3539" w:rsidRPr="0026164E" w:rsidRDefault="008B353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8B3539" w:rsidRPr="0026164E" w:rsidRDefault="008B353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Погромского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8B3539" w:rsidRPr="0026164E" w:rsidRDefault="008B353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Погромского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8B3539" w:rsidRPr="0026164E" w:rsidRDefault="008B353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Погромского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8B3539" w:rsidRPr="00E76975" w:rsidRDefault="008B353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Погромского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8B3539" w:rsidRDefault="008B3539" w:rsidP="00CD3BE9">
      <w:pPr>
        <w:widowControl w:val="0"/>
        <w:suppressAutoHyphens/>
        <w:ind w:firstLine="709"/>
        <w:rPr>
          <w:b/>
          <w:bCs/>
          <w:sz w:val="28"/>
          <w:szCs w:val="28"/>
        </w:rPr>
      </w:pPr>
    </w:p>
    <w:p w:rsidR="008B3539" w:rsidRPr="004868E9" w:rsidRDefault="008B353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8B3539" w:rsidRPr="006D0C9C" w:rsidRDefault="008B3539" w:rsidP="00CD3BE9">
      <w:pPr>
        <w:widowControl w:val="0"/>
        <w:suppressAutoHyphens/>
        <w:ind w:firstLine="0"/>
        <w:jc w:val="center"/>
        <w:rPr>
          <w:b/>
          <w:bCs/>
          <w:sz w:val="28"/>
          <w:szCs w:val="28"/>
        </w:rPr>
      </w:pPr>
    </w:p>
    <w:p w:rsidR="008B3539" w:rsidRPr="002B3703" w:rsidRDefault="008B353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Погромского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8B3539" w:rsidRPr="002B3703" w:rsidRDefault="008B3539" w:rsidP="00067031">
      <w:pPr>
        <w:pStyle w:val="ConsPlusNormal"/>
        <w:ind w:firstLine="709"/>
        <w:jc w:val="both"/>
        <w:rPr>
          <w:rFonts w:ascii="Times New Roman" w:hAnsi="Times New Roman" w:cs="Times New Roman"/>
          <w:sz w:val="28"/>
          <w:szCs w:val="28"/>
        </w:rPr>
      </w:pPr>
    </w:p>
    <w:p w:rsidR="008B3539" w:rsidRPr="007663C1" w:rsidRDefault="008B3539" w:rsidP="00CF1CE1">
      <w:pPr>
        <w:ind w:firstLine="709"/>
        <w:rPr>
          <w:b/>
          <w:sz w:val="28"/>
          <w:szCs w:val="28"/>
        </w:rPr>
      </w:pPr>
      <w:r w:rsidRPr="007663C1">
        <w:rPr>
          <w:b/>
          <w:sz w:val="28"/>
          <w:szCs w:val="28"/>
        </w:rPr>
        <w:t xml:space="preserve">Федеральные  законы </w:t>
      </w:r>
    </w:p>
    <w:p w:rsidR="008B3539" w:rsidRPr="007663C1" w:rsidRDefault="008B3539" w:rsidP="00CF1CE1">
      <w:pPr>
        <w:ind w:firstLine="709"/>
        <w:rPr>
          <w:sz w:val="28"/>
          <w:szCs w:val="28"/>
        </w:rPr>
      </w:pPr>
      <w:r w:rsidRPr="007663C1">
        <w:rPr>
          <w:sz w:val="28"/>
          <w:szCs w:val="28"/>
        </w:rPr>
        <w:t xml:space="preserve">- Градостроительный кодекс Российской Федерации; </w:t>
      </w:r>
    </w:p>
    <w:p w:rsidR="008B3539" w:rsidRPr="007663C1" w:rsidRDefault="008B3539" w:rsidP="00CF1CE1">
      <w:pPr>
        <w:ind w:firstLine="709"/>
        <w:rPr>
          <w:sz w:val="28"/>
          <w:szCs w:val="28"/>
        </w:rPr>
      </w:pPr>
      <w:r w:rsidRPr="007663C1">
        <w:rPr>
          <w:sz w:val="28"/>
          <w:szCs w:val="28"/>
        </w:rPr>
        <w:t>- Водный кодекс Российской Федерации;</w:t>
      </w:r>
    </w:p>
    <w:p w:rsidR="008B3539" w:rsidRPr="007663C1" w:rsidRDefault="008B3539" w:rsidP="00CF1CE1">
      <w:pPr>
        <w:ind w:firstLine="709"/>
        <w:rPr>
          <w:sz w:val="28"/>
          <w:szCs w:val="28"/>
        </w:rPr>
      </w:pPr>
      <w:r w:rsidRPr="007663C1">
        <w:rPr>
          <w:sz w:val="28"/>
          <w:szCs w:val="28"/>
        </w:rPr>
        <w:t>- Лесной кодекс Российской Федерации;</w:t>
      </w:r>
    </w:p>
    <w:p w:rsidR="008B3539" w:rsidRPr="007663C1" w:rsidRDefault="008B3539" w:rsidP="00CF1CE1">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8B3539" w:rsidRPr="007663C1" w:rsidRDefault="008B3539" w:rsidP="00CF1CE1">
      <w:pPr>
        <w:ind w:firstLine="709"/>
        <w:rPr>
          <w:sz w:val="28"/>
          <w:szCs w:val="28"/>
        </w:rPr>
      </w:pPr>
      <w:r w:rsidRPr="007663C1">
        <w:rPr>
          <w:sz w:val="28"/>
          <w:szCs w:val="28"/>
        </w:rPr>
        <w:t>- Федеральный закон от 22.10.2004 №125-ФЗ «Об архивном деле в Российской Федерации»;</w:t>
      </w:r>
    </w:p>
    <w:p w:rsidR="008B3539" w:rsidRPr="007663C1" w:rsidRDefault="008B3539" w:rsidP="00CF1CE1">
      <w:pPr>
        <w:ind w:firstLine="709"/>
        <w:rPr>
          <w:sz w:val="28"/>
          <w:szCs w:val="28"/>
        </w:rPr>
      </w:pPr>
      <w:r w:rsidRPr="007663C1">
        <w:rPr>
          <w:sz w:val="28"/>
          <w:szCs w:val="28"/>
        </w:rPr>
        <w:t>- Федеральный закон от 26.03.2003 №35-ФЗ «Об электроэнергетике»;</w:t>
      </w:r>
    </w:p>
    <w:p w:rsidR="008B3539" w:rsidRPr="007663C1" w:rsidRDefault="008B3539" w:rsidP="00CF1CE1">
      <w:pPr>
        <w:ind w:firstLine="709"/>
        <w:rPr>
          <w:sz w:val="28"/>
          <w:szCs w:val="28"/>
        </w:rPr>
      </w:pPr>
      <w:r w:rsidRPr="007663C1">
        <w:rPr>
          <w:sz w:val="28"/>
          <w:szCs w:val="28"/>
        </w:rPr>
        <w:t>- Федеральный  закон  от  31.03.1999  №69-ФЗ «О газоснабжении в Российской Федерации»;</w:t>
      </w:r>
    </w:p>
    <w:p w:rsidR="008B3539" w:rsidRPr="007663C1" w:rsidRDefault="008B3539" w:rsidP="00CF1CE1">
      <w:pPr>
        <w:ind w:firstLine="709"/>
        <w:rPr>
          <w:sz w:val="28"/>
          <w:szCs w:val="28"/>
        </w:rPr>
      </w:pPr>
      <w:r w:rsidRPr="007663C1">
        <w:rPr>
          <w:sz w:val="28"/>
          <w:szCs w:val="28"/>
        </w:rPr>
        <w:t xml:space="preserve">- Федеральный закон от 07.07.2003 №126-ФЗ «О связи»; </w:t>
      </w:r>
    </w:p>
    <w:p w:rsidR="008B3539" w:rsidRPr="007663C1" w:rsidRDefault="008B3539" w:rsidP="00CF1CE1">
      <w:pPr>
        <w:ind w:firstLine="709"/>
        <w:rPr>
          <w:sz w:val="28"/>
          <w:szCs w:val="28"/>
        </w:rPr>
      </w:pPr>
      <w:r w:rsidRPr="007663C1">
        <w:rPr>
          <w:sz w:val="28"/>
          <w:szCs w:val="28"/>
        </w:rPr>
        <w:t>- Федеральный закон от 27.07.2010 №190-ФЗ «О теплоснабжении»;</w:t>
      </w:r>
    </w:p>
    <w:p w:rsidR="008B3539" w:rsidRPr="007663C1" w:rsidRDefault="008B3539" w:rsidP="00CF1CE1">
      <w:pPr>
        <w:ind w:firstLine="709"/>
        <w:rPr>
          <w:sz w:val="28"/>
          <w:szCs w:val="28"/>
        </w:rPr>
      </w:pPr>
      <w:r w:rsidRPr="007663C1">
        <w:rPr>
          <w:sz w:val="28"/>
          <w:szCs w:val="28"/>
        </w:rPr>
        <w:t>- Федеральный закон от 07.12.2011 №416-ФЗ «О водоснабжении и водоотведении»;</w:t>
      </w:r>
    </w:p>
    <w:p w:rsidR="008B3539" w:rsidRPr="007663C1" w:rsidRDefault="008B3539" w:rsidP="00CF1CE1">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8B3539" w:rsidRPr="007663C1" w:rsidRDefault="008B3539" w:rsidP="00CF1CE1">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8B3539" w:rsidRPr="007663C1" w:rsidRDefault="008B3539" w:rsidP="00CF1CE1">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8B3539" w:rsidRDefault="008B3539" w:rsidP="00CF1CE1">
      <w:pPr>
        <w:ind w:firstLine="709"/>
        <w:rPr>
          <w:sz w:val="28"/>
          <w:szCs w:val="28"/>
        </w:rPr>
      </w:pPr>
      <w:r w:rsidRPr="007663C1">
        <w:rPr>
          <w:sz w:val="28"/>
          <w:szCs w:val="28"/>
        </w:rPr>
        <w:t xml:space="preserve">- Федеральный закон от 12.02.1998 №28-ФЗ «О гражданской обороне»; Федеральный закон от 04.05.1999 №96-ФЗ «Об охране атмосферного воздуха»; </w:t>
      </w:r>
    </w:p>
    <w:p w:rsidR="008B3539" w:rsidRPr="007663C1" w:rsidRDefault="008B3539" w:rsidP="00CF1CE1">
      <w:pPr>
        <w:ind w:firstLine="709"/>
        <w:rPr>
          <w:sz w:val="28"/>
          <w:szCs w:val="28"/>
        </w:rPr>
      </w:pPr>
      <w:r>
        <w:rPr>
          <w:sz w:val="28"/>
          <w:szCs w:val="28"/>
        </w:rPr>
        <w:t xml:space="preserve">- </w:t>
      </w:r>
      <w:r w:rsidRPr="007663C1">
        <w:rPr>
          <w:sz w:val="28"/>
          <w:szCs w:val="28"/>
        </w:rPr>
        <w:t>Федеральный закон  от 14.03.1995 № 33-ФЗ «Об особо охраняемых природных территориях»;</w:t>
      </w:r>
    </w:p>
    <w:p w:rsidR="008B3539" w:rsidRPr="007663C1" w:rsidRDefault="008B3539" w:rsidP="00CF1CE1">
      <w:pPr>
        <w:ind w:firstLine="709"/>
        <w:rPr>
          <w:sz w:val="28"/>
          <w:szCs w:val="28"/>
        </w:rPr>
      </w:pPr>
      <w:r w:rsidRPr="007663C1">
        <w:rPr>
          <w:sz w:val="28"/>
          <w:szCs w:val="28"/>
        </w:rPr>
        <w:t>- Закон Российской Федерации от 21.02.1992 №2395-1 «О недрах».</w:t>
      </w:r>
    </w:p>
    <w:p w:rsidR="008B3539" w:rsidRPr="007663C1" w:rsidRDefault="008B3539" w:rsidP="00CF1CE1">
      <w:pPr>
        <w:ind w:firstLine="0"/>
        <w:rPr>
          <w:sz w:val="28"/>
          <w:szCs w:val="28"/>
        </w:rPr>
      </w:pPr>
    </w:p>
    <w:p w:rsidR="008B3539" w:rsidRPr="007663C1" w:rsidRDefault="008B3539" w:rsidP="00CF1CE1">
      <w:pPr>
        <w:ind w:firstLine="709"/>
        <w:rPr>
          <w:b/>
          <w:sz w:val="28"/>
          <w:szCs w:val="28"/>
        </w:rPr>
      </w:pPr>
      <w:r w:rsidRPr="007663C1">
        <w:rPr>
          <w:b/>
          <w:sz w:val="28"/>
          <w:szCs w:val="28"/>
        </w:rPr>
        <w:t>Иные нормативные акты Российской Федерации</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8B3539" w:rsidRPr="007663C1" w:rsidRDefault="008B3539" w:rsidP="00CF1CE1">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8B3539" w:rsidRPr="007663C1" w:rsidRDefault="008B3539" w:rsidP="00CF1CE1">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8B3539" w:rsidRPr="007663C1" w:rsidRDefault="008B3539" w:rsidP="00CF1CE1">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8B3539" w:rsidRPr="007663C1" w:rsidRDefault="008B3539" w:rsidP="00CF1CE1">
      <w:pPr>
        <w:ind w:firstLine="0"/>
        <w:rPr>
          <w:sz w:val="28"/>
          <w:szCs w:val="28"/>
        </w:rPr>
      </w:pPr>
    </w:p>
    <w:p w:rsidR="008B3539" w:rsidRPr="007663C1" w:rsidRDefault="008B3539" w:rsidP="00CF1CE1">
      <w:pPr>
        <w:ind w:firstLine="709"/>
        <w:rPr>
          <w:b/>
          <w:sz w:val="28"/>
          <w:szCs w:val="28"/>
        </w:rPr>
      </w:pPr>
      <w:r w:rsidRPr="007663C1">
        <w:rPr>
          <w:b/>
          <w:sz w:val="28"/>
          <w:szCs w:val="28"/>
        </w:rPr>
        <w:t>Нормативные акты Белгородской области</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8B3539" w:rsidRPr="007663C1" w:rsidRDefault="008B3539" w:rsidP="00CF1CE1">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8B3539" w:rsidRPr="007663C1" w:rsidRDefault="008B3539" w:rsidP="00CF1CE1">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8B3539" w:rsidRPr="007663C1" w:rsidRDefault="008B3539" w:rsidP="00CF1CE1">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8B3539" w:rsidRPr="007663C1" w:rsidRDefault="008B3539" w:rsidP="00CF1CE1">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8B3539" w:rsidRPr="007663C1" w:rsidRDefault="008B3539" w:rsidP="00CF1CE1">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8B3539" w:rsidRPr="007663C1" w:rsidRDefault="008B3539" w:rsidP="00CF1CE1">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8B3539" w:rsidRPr="007663C1" w:rsidRDefault="008B3539" w:rsidP="00CF1CE1">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p>
    <w:p w:rsidR="008B3539" w:rsidRPr="007663C1" w:rsidRDefault="008B3539" w:rsidP="00CF1CE1">
      <w:pPr>
        <w:ind w:firstLine="709"/>
        <w:rPr>
          <w:b/>
          <w:sz w:val="28"/>
          <w:szCs w:val="28"/>
        </w:rPr>
      </w:pPr>
      <w:r w:rsidRPr="007663C1">
        <w:rPr>
          <w:b/>
          <w:sz w:val="28"/>
          <w:szCs w:val="28"/>
        </w:rPr>
        <w:t>Нормативные акты Волоконовского района Белгородской области</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8B3539" w:rsidRPr="007663C1" w:rsidRDefault="008B3539" w:rsidP="00CF1CE1">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8B3539" w:rsidRPr="007663C1" w:rsidRDefault="008B3539" w:rsidP="00CF1CE1">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8B3539" w:rsidRPr="007663C1" w:rsidRDefault="008B3539" w:rsidP="00CF1CE1">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8B3539" w:rsidRPr="007663C1" w:rsidRDefault="008B3539" w:rsidP="00CF1CE1">
      <w:pPr>
        <w:ind w:firstLine="0"/>
        <w:rPr>
          <w:sz w:val="28"/>
          <w:szCs w:val="28"/>
        </w:rPr>
      </w:pPr>
    </w:p>
    <w:p w:rsidR="008B3539" w:rsidRDefault="008B3539" w:rsidP="00CF1CE1">
      <w:pPr>
        <w:ind w:firstLine="709"/>
        <w:rPr>
          <w:b/>
          <w:sz w:val="28"/>
          <w:szCs w:val="28"/>
        </w:rPr>
      </w:pPr>
      <w:r w:rsidRPr="007663C1">
        <w:rPr>
          <w:b/>
          <w:sz w:val="28"/>
          <w:szCs w:val="28"/>
        </w:rPr>
        <w:t>Своды правил по проектированию и строительству</w:t>
      </w:r>
    </w:p>
    <w:p w:rsidR="008B3539" w:rsidRPr="007663C1" w:rsidRDefault="008B3539" w:rsidP="00CF1CE1">
      <w:pPr>
        <w:ind w:firstLine="709"/>
        <w:rPr>
          <w:b/>
          <w:sz w:val="28"/>
          <w:szCs w:val="28"/>
        </w:rPr>
      </w:pPr>
      <w:bookmarkStart w:id="7" w:name="_GoBack"/>
      <w:bookmarkEnd w:id="7"/>
    </w:p>
    <w:p w:rsidR="008B3539" w:rsidRPr="007663C1" w:rsidRDefault="008B3539" w:rsidP="00CF1CE1">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8B3539" w:rsidRPr="007663C1" w:rsidRDefault="008B3539" w:rsidP="00CF1CE1">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8B3539" w:rsidRPr="007663C1" w:rsidRDefault="008B3539" w:rsidP="00CF1CE1">
      <w:pPr>
        <w:ind w:firstLine="709"/>
        <w:rPr>
          <w:sz w:val="28"/>
          <w:szCs w:val="28"/>
        </w:rPr>
      </w:pPr>
      <w:r w:rsidRPr="007663C1">
        <w:rPr>
          <w:sz w:val="28"/>
          <w:szCs w:val="28"/>
        </w:rPr>
        <w:t>- СП 19.13330.2011 «СНиП II-97-76* «Генеральные планы сельскохозяйственных предприятий»;</w:t>
      </w:r>
    </w:p>
    <w:p w:rsidR="008B3539" w:rsidRPr="007663C1" w:rsidRDefault="008B3539" w:rsidP="00CF1CE1">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8B3539" w:rsidRPr="007663C1" w:rsidRDefault="008B3539" w:rsidP="00CF1CE1">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8B3539" w:rsidRPr="007663C1" w:rsidRDefault="008B3539" w:rsidP="00CF1CE1">
      <w:pPr>
        <w:ind w:firstLine="709"/>
        <w:rPr>
          <w:sz w:val="28"/>
          <w:szCs w:val="28"/>
        </w:rPr>
      </w:pPr>
      <w:r w:rsidRPr="007663C1">
        <w:rPr>
          <w:sz w:val="28"/>
          <w:szCs w:val="28"/>
        </w:rPr>
        <w:t>- СП 50.13330.2012 «СНиП 23-02-2003 «Тепловая защита зданий»;</w:t>
      </w:r>
    </w:p>
    <w:p w:rsidR="008B3539" w:rsidRPr="007663C1" w:rsidRDefault="008B3539" w:rsidP="00CF1CE1">
      <w:pPr>
        <w:ind w:firstLine="709"/>
        <w:rPr>
          <w:sz w:val="28"/>
          <w:szCs w:val="28"/>
        </w:rPr>
      </w:pPr>
      <w:r w:rsidRPr="007663C1">
        <w:rPr>
          <w:sz w:val="28"/>
          <w:szCs w:val="28"/>
        </w:rPr>
        <w:t xml:space="preserve">- СП 30.13330.2012 «СНиП 2.04.01-85* «Внутренний водопровод и канализация зданий»; </w:t>
      </w:r>
    </w:p>
    <w:p w:rsidR="008B3539" w:rsidRPr="007663C1" w:rsidRDefault="008B3539" w:rsidP="00CF1CE1">
      <w:pPr>
        <w:ind w:firstLine="709"/>
        <w:rPr>
          <w:sz w:val="28"/>
          <w:szCs w:val="28"/>
        </w:rPr>
      </w:pPr>
      <w:r w:rsidRPr="007663C1">
        <w:rPr>
          <w:sz w:val="28"/>
          <w:szCs w:val="28"/>
        </w:rPr>
        <w:t>- СП 36.13330.2012 «СНиП2.05.06-89* «Магистральные трубопроводы. Актуализированная редакция»;</w:t>
      </w:r>
    </w:p>
    <w:p w:rsidR="008B3539" w:rsidRPr="007663C1" w:rsidRDefault="008B3539" w:rsidP="00CF1CE1">
      <w:pPr>
        <w:ind w:firstLine="709"/>
        <w:rPr>
          <w:sz w:val="28"/>
          <w:szCs w:val="28"/>
        </w:rPr>
      </w:pPr>
      <w:r w:rsidRPr="007663C1">
        <w:rPr>
          <w:sz w:val="28"/>
          <w:szCs w:val="28"/>
        </w:rPr>
        <w:t>- СП 62.13330.2011 «СНиП 42-01-2002 «Газораспределительные системы»;</w:t>
      </w:r>
    </w:p>
    <w:p w:rsidR="008B3539" w:rsidRPr="007663C1" w:rsidRDefault="008B3539" w:rsidP="00CF1CE1">
      <w:pPr>
        <w:ind w:firstLine="709"/>
        <w:rPr>
          <w:sz w:val="28"/>
          <w:szCs w:val="28"/>
        </w:rPr>
      </w:pPr>
      <w:r w:rsidRPr="007663C1">
        <w:rPr>
          <w:sz w:val="28"/>
          <w:szCs w:val="28"/>
        </w:rPr>
        <w:t xml:space="preserve">- СП 40.13330.2012 «СНиП 2.06.06-85 «Плотины бетонные и железобетонные»; </w:t>
      </w:r>
    </w:p>
    <w:p w:rsidR="008B3539" w:rsidRPr="007663C1" w:rsidRDefault="008B3539" w:rsidP="00CF1CE1">
      <w:pPr>
        <w:ind w:firstLine="709"/>
        <w:rPr>
          <w:sz w:val="28"/>
          <w:szCs w:val="28"/>
        </w:rPr>
      </w:pPr>
      <w:r w:rsidRPr="007663C1">
        <w:rPr>
          <w:sz w:val="28"/>
          <w:szCs w:val="28"/>
        </w:rPr>
        <w:t>- СП 39.13330.2012 «СНиП 2.06.05-84* «Плотины из грунтовых материалов»;</w:t>
      </w:r>
    </w:p>
    <w:p w:rsidR="008B3539" w:rsidRPr="007663C1" w:rsidRDefault="008B3539" w:rsidP="00CF1CE1">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8B3539" w:rsidRPr="007663C1" w:rsidRDefault="008B3539" w:rsidP="00CF1CE1">
      <w:pPr>
        <w:ind w:firstLine="709"/>
        <w:rPr>
          <w:sz w:val="28"/>
          <w:szCs w:val="28"/>
        </w:rPr>
      </w:pPr>
      <w:r w:rsidRPr="007663C1">
        <w:rPr>
          <w:sz w:val="28"/>
          <w:szCs w:val="28"/>
        </w:rPr>
        <w:t>- СП 131.13330.2012 «СНиП 23-01-99* «Строительная климатология»;</w:t>
      </w:r>
    </w:p>
    <w:p w:rsidR="008B3539" w:rsidRPr="007663C1" w:rsidRDefault="008B3539" w:rsidP="00CF1CE1">
      <w:pPr>
        <w:ind w:firstLine="709"/>
        <w:rPr>
          <w:sz w:val="28"/>
          <w:szCs w:val="28"/>
        </w:rPr>
      </w:pPr>
      <w:r w:rsidRPr="007663C1">
        <w:rPr>
          <w:sz w:val="28"/>
          <w:szCs w:val="28"/>
        </w:rPr>
        <w:t>- СП 88.13330.2014 «СНиП II-11-77* «Защитные сооружения гражданской обороны»;</w:t>
      </w:r>
    </w:p>
    <w:p w:rsidR="008B3539" w:rsidRPr="007663C1" w:rsidRDefault="008B3539" w:rsidP="00CF1CE1">
      <w:pPr>
        <w:ind w:firstLine="709"/>
        <w:rPr>
          <w:sz w:val="28"/>
          <w:szCs w:val="28"/>
        </w:rPr>
      </w:pPr>
      <w:r w:rsidRPr="007663C1">
        <w:rPr>
          <w:sz w:val="28"/>
          <w:szCs w:val="28"/>
        </w:rPr>
        <w:t>- СП 58.13330.2012 «СНиП 33-01-2003 «Гидротехнические сооружения. Основные положения»;</w:t>
      </w:r>
    </w:p>
    <w:p w:rsidR="008B3539" w:rsidRPr="007663C1" w:rsidRDefault="008B3539" w:rsidP="00CF1CE1">
      <w:pPr>
        <w:ind w:firstLine="709"/>
        <w:rPr>
          <w:sz w:val="28"/>
          <w:szCs w:val="28"/>
        </w:rPr>
      </w:pPr>
      <w:r w:rsidRPr="007663C1">
        <w:rPr>
          <w:sz w:val="28"/>
          <w:szCs w:val="28"/>
        </w:rPr>
        <w:t>- СП 51.13330.2011 «СНиП 23-03-2003 «Защита от шума»;</w:t>
      </w:r>
    </w:p>
    <w:p w:rsidR="008B3539" w:rsidRPr="007663C1" w:rsidRDefault="008B3539" w:rsidP="00CF1CE1">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8B3539" w:rsidRPr="007663C1" w:rsidRDefault="008B3539" w:rsidP="00CF1CE1">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p>
    <w:p w:rsidR="008B3539" w:rsidRPr="007663C1" w:rsidRDefault="008B3539" w:rsidP="00CF1CE1">
      <w:pPr>
        <w:ind w:firstLine="709"/>
        <w:rPr>
          <w:b/>
          <w:sz w:val="28"/>
          <w:szCs w:val="28"/>
        </w:rPr>
      </w:pPr>
      <w:r w:rsidRPr="007663C1">
        <w:rPr>
          <w:b/>
          <w:sz w:val="28"/>
          <w:szCs w:val="28"/>
        </w:rPr>
        <w:t>Строительные нормы и правила, строительные нормы</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8B3539" w:rsidRPr="007663C1" w:rsidRDefault="008B3539" w:rsidP="00CF1CE1">
      <w:pPr>
        <w:ind w:firstLine="709"/>
        <w:rPr>
          <w:sz w:val="28"/>
          <w:szCs w:val="28"/>
        </w:rPr>
      </w:pPr>
      <w:r w:rsidRPr="007663C1">
        <w:rPr>
          <w:sz w:val="28"/>
          <w:szCs w:val="28"/>
        </w:rPr>
        <w:t>- СН 461-74 «Нормы отвода земель для линий связи»;</w:t>
      </w:r>
    </w:p>
    <w:p w:rsidR="008B3539" w:rsidRPr="007663C1" w:rsidRDefault="008B3539" w:rsidP="00CF1CE1">
      <w:pPr>
        <w:ind w:firstLine="709"/>
        <w:rPr>
          <w:sz w:val="28"/>
          <w:szCs w:val="28"/>
        </w:rPr>
      </w:pPr>
      <w:r w:rsidRPr="007663C1">
        <w:rPr>
          <w:sz w:val="28"/>
          <w:szCs w:val="28"/>
        </w:rPr>
        <w:t>- ВСН 14278 тм-т1 «Нормы отвода земель для электрических сетей напряжением 0,38-750 кВ».</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p>
    <w:p w:rsidR="008B3539" w:rsidRPr="007663C1" w:rsidRDefault="008B3539" w:rsidP="00CF1CE1">
      <w:pPr>
        <w:ind w:firstLine="709"/>
        <w:rPr>
          <w:b/>
          <w:sz w:val="28"/>
          <w:szCs w:val="28"/>
        </w:rPr>
      </w:pPr>
      <w:r w:rsidRPr="007663C1">
        <w:rPr>
          <w:b/>
          <w:sz w:val="28"/>
          <w:szCs w:val="28"/>
        </w:rPr>
        <w:t>Санитарные правила и нормы, санитарные нормы</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8B3539" w:rsidRPr="007663C1" w:rsidRDefault="008B3539" w:rsidP="00CF1CE1">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8B3539" w:rsidRPr="007663C1" w:rsidRDefault="008B3539" w:rsidP="00CF1CE1">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8B3539" w:rsidRPr="007663C1" w:rsidRDefault="008B3539" w:rsidP="00CF1CE1">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8B3539" w:rsidRPr="007663C1" w:rsidRDefault="008B3539" w:rsidP="00CF1CE1">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8B3539" w:rsidRPr="007663C1" w:rsidRDefault="008B3539" w:rsidP="00CF1CE1">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8B3539" w:rsidRPr="007663C1" w:rsidRDefault="008B3539" w:rsidP="00CF1CE1">
      <w:pPr>
        <w:ind w:firstLine="709"/>
        <w:rPr>
          <w:sz w:val="28"/>
          <w:szCs w:val="28"/>
        </w:rPr>
      </w:pPr>
      <w:r w:rsidRPr="007663C1">
        <w:rPr>
          <w:sz w:val="28"/>
          <w:szCs w:val="28"/>
        </w:rPr>
        <w:t>- СанПиН 42-128-4690-88 «Санитарные правила содержания территорий населенных мест»;</w:t>
      </w:r>
    </w:p>
    <w:p w:rsidR="008B3539" w:rsidRPr="007663C1" w:rsidRDefault="008B3539" w:rsidP="00CF1CE1">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8B3539" w:rsidRPr="007663C1" w:rsidRDefault="008B3539" w:rsidP="00CF1CE1">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8B3539" w:rsidRPr="007663C1" w:rsidRDefault="008B3539" w:rsidP="00CF1CE1">
      <w:pPr>
        <w:ind w:firstLine="709"/>
        <w:rPr>
          <w:sz w:val="28"/>
          <w:szCs w:val="28"/>
        </w:rPr>
      </w:pPr>
    </w:p>
    <w:p w:rsidR="008B3539" w:rsidRPr="007663C1" w:rsidRDefault="008B3539" w:rsidP="00CF1CE1">
      <w:pPr>
        <w:ind w:firstLine="709"/>
        <w:rPr>
          <w:sz w:val="28"/>
          <w:szCs w:val="28"/>
        </w:rPr>
      </w:pPr>
    </w:p>
    <w:p w:rsidR="008B3539" w:rsidRPr="007663C1" w:rsidRDefault="008B3539" w:rsidP="00CF1CE1">
      <w:pPr>
        <w:ind w:firstLine="709"/>
        <w:rPr>
          <w:b/>
          <w:sz w:val="28"/>
          <w:szCs w:val="28"/>
        </w:rPr>
      </w:pPr>
      <w:r w:rsidRPr="007663C1">
        <w:rPr>
          <w:b/>
          <w:sz w:val="28"/>
          <w:szCs w:val="28"/>
        </w:rPr>
        <w:t>Иные документы</w:t>
      </w:r>
    </w:p>
    <w:p w:rsidR="008B3539" w:rsidRPr="007663C1" w:rsidRDefault="008B3539" w:rsidP="00CF1CE1">
      <w:pPr>
        <w:ind w:firstLine="709"/>
        <w:rPr>
          <w:b/>
          <w:sz w:val="28"/>
          <w:szCs w:val="28"/>
        </w:rPr>
      </w:pPr>
    </w:p>
    <w:p w:rsidR="008B3539" w:rsidRPr="007663C1" w:rsidRDefault="008B3539" w:rsidP="00CF1CE1">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8B3539" w:rsidRPr="007663C1" w:rsidRDefault="008B3539" w:rsidP="00CF1CE1">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8B3539" w:rsidRPr="007663C1" w:rsidRDefault="008B3539" w:rsidP="00CF1CE1">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8B3539" w:rsidRPr="007663C1" w:rsidRDefault="008B3539" w:rsidP="00CF1CE1">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8B3539" w:rsidRPr="00067031" w:rsidRDefault="008B3539" w:rsidP="00CF1CE1">
      <w:pPr>
        <w:pStyle w:val="ConsPlusNormal"/>
        <w:jc w:val="center"/>
        <w:outlineLvl w:val="1"/>
        <w:rPr>
          <w:sz w:val="28"/>
          <w:szCs w:val="28"/>
        </w:rPr>
      </w:pPr>
    </w:p>
    <w:p w:rsidR="008B3539" w:rsidRPr="00067031" w:rsidRDefault="008B3539" w:rsidP="00CF1CE1">
      <w:pPr>
        <w:tabs>
          <w:tab w:val="left" w:pos="12758"/>
        </w:tabs>
        <w:spacing w:line="342" w:lineRule="auto"/>
        <w:ind w:right="-43" w:firstLine="709"/>
        <w:rPr>
          <w:sz w:val="28"/>
          <w:szCs w:val="28"/>
        </w:rPr>
      </w:pPr>
    </w:p>
    <w:p w:rsidR="008B3539" w:rsidRPr="00067031" w:rsidRDefault="008B3539" w:rsidP="00CF1CE1">
      <w:pPr>
        <w:ind w:firstLine="709"/>
        <w:rPr>
          <w:sz w:val="28"/>
          <w:szCs w:val="28"/>
        </w:rPr>
      </w:pPr>
    </w:p>
    <w:sectPr w:rsidR="008B3539"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39" w:rsidRDefault="008B3539">
      <w:r>
        <w:separator/>
      </w:r>
    </w:p>
  </w:endnote>
  <w:endnote w:type="continuationSeparator" w:id="1">
    <w:p w:rsidR="008B3539" w:rsidRDefault="008B3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39" w:rsidRDefault="008B3539">
      <w:r>
        <w:separator/>
      </w:r>
    </w:p>
  </w:footnote>
  <w:footnote w:type="continuationSeparator" w:id="1">
    <w:p w:rsidR="008B3539" w:rsidRDefault="008B3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39" w:rsidRDefault="008B3539" w:rsidP="001B4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539" w:rsidRDefault="008B35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39" w:rsidRDefault="008B3539" w:rsidP="001B4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3539" w:rsidRDefault="008B35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39" w:rsidRDefault="008B3539"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8B3539" w:rsidRPr="002520EF" w:rsidRDefault="008B3539"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5825926"/>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0"/>
  </w:num>
  <w:num w:numId="30">
    <w:abstractNumId w:val="9"/>
  </w:num>
  <w:num w:numId="31">
    <w:abstractNumId w:val="5"/>
  </w:num>
  <w:num w:numId="32">
    <w:abstractNumId w:val="12"/>
  </w:num>
  <w:num w:numId="33">
    <w:abstractNumId w:val="15"/>
  </w:num>
  <w:num w:numId="34">
    <w:abstractNumId w:val="3"/>
  </w:num>
  <w:num w:numId="35">
    <w:abstractNumId w:val="10"/>
  </w:num>
  <w:num w:numId="36">
    <w:abstractNumId w:val="4"/>
  </w:num>
  <w:num w:numId="37">
    <w:abstractNumId w:val="6"/>
  </w:num>
  <w:num w:numId="38">
    <w:abstractNumId w:val="7"/>
  </w:num>
  <w:num w:numId="39">
    <w:abstractNumId w:val="14"/>
  </w:num>
  <w:num w:numId="40">
    <w:abstractNumId w:val="16"/>
  </w:num>
  <w:num w:numId="41">
    <w:abstractNumId w:val="2"/>
  </w:num>
  <w:num w:numId="42">
    <w:abstractNumId w:val="11"/>
  </w:num>
  <w:num w:numId="43">
    <w:abstractNumId w:val="8"/>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76BB"/>
    <w:rsid w:val="00040662"/>
    <w:rsid w:val="00052D66"/>
    <w:rsid w:val="00067031"/>
    <w:rsid w:val="000A2D09"/>
    <w:rsid w:val="000A7B7B"/>
    <w:rsid w:val="000B568C"/>
    <w:rsid w:val="000C2375"/>
    <w:rsid w:val="000F0EFB"/>
    <w:rsid w:val="000F14A4"/>
    <w:rsid w:val="00130D80"/>
    <w:rsid w:val="00132909"/>
    <w:rsid w:val="00151FA4"/>
    <w:rsid w:val="001541A9"/>
    <w:rsid w:val="001927D5"/>
    <w:rsid w:val="00195F94"/>
    <w:rsid w:val="001B2CD4"/>
    <w:rsid w:val="001B49C7"/>
    <w:rsid w:val="001C7A00"/>
    <w:rsid w:val="001C7F1F"/>
    <w:rsid w:val="001E5FFB"/>
    <w:rsid w:val="001E6B84"/>
    <w:rsid w:val="001F4F6A"/>
    <w:rsid w:val="001F5405"/>
    <w:rsid w:val="001F6B1F"/>
    <w:rsid w:val="00244777"/>
    <w:rsid w:val="002520EF"/>
    <w:rsid w:val="0026164E"/>
    <w:rsid w:val="0026401C"/>
    <w:rsid w:val="00270331"/>
    <w:rsid w:val="00272159"/>
    <w:rsid w:val="00286FE4"/>
    <w:rsid w:val="00287816"/>
    <w:rsid w:val="00297D7A"/>
    <w:rsid w:val="002A14A2"/>
    <w:rsid w:val="002B3118"/>
    <w:rsid w:val="002B3703"/>
    <w:rsid w:val="002B4B06"/>
    <w:rsid w:val="002C1B3C"/>
    <w:rsid w:val="002C7FBF"/>
    <w:rsid w:val="002D026C"/>
    <w:rsid w:val="002D157E"/>
    <w:rsid w:val="002E6BBB"/>
    <w:rsid w:val="003014F9"/>
    <w:rsid w:val="003204D2"/>
    <w:rsid w:val="00326266"/>
    <w:rsid w:val="00356D9A"/>
    <w:rsid w:val="003947EB"/>
    <w:rsid w:val="003D5EBE"/>
    <w:rsid w:val="003F216C"/>
    <w:rsid w:val="00436B4B"/>
    <w:rsid w:val="00463F71"/>
    <w:rsid w:val="004868E9"/>
    <w:rsid w:val="004D7BAE"/>
    <w:rsid w:val="004E3955"/>
    <w:rsid w:val="004E5C2C"/>
    <w:rsid w:val="004E5F9B"/>
    <w:rsid w:val="00510500"/>
    <w:rsid w:val="00514122"/>
    <w:rsid w:val="005260E5"/>
    <w:rsid w:val="00530AB8"/>
    <w:rsid w:val="0053553F"/>
    <w:rsid w:val="00562D35"/>
    <w:rsid w:val="00565A1B"/>
    <w:rsid w:val="00567DB7"/>
    <w:rsid w:val="00582C97"/>
    <w:rsid w:val="0059225D"/>
    <w:rsid w:val="005B5F84"/>
    <w:rsid w:val="005C1FAD"/>
    <w:rsid w:val="005E0266"/>
    <w:rsid w:val="005E4066"/>
    <w:rsid w:val="005F10BB"/>
    <w:rsid w:val="005F57D3"/>
    <w:rsid w:val="006129FD"/>
    <w:rsid w:val="00631ED1"/>
    <w:rsid w:val="00636934"/>
    <w:rsid w:val="00655D9E"/>
    <w:rsid w:val="00656F37"/>
    <w:rsid w:val="006774D2"/>
    <w:rsid w:val="00681848"/>
    <w:rsid w:val="006A127E"/>
    <w:rsid w:val="006B1E71"/>
    <w:rsid w:val="006C48B4"/>
    <w:rsid w:val="006D0C9C"/>
    <w:rsid w:val="006D5FB5"/>
    <w:rsid w:val="006E56F9"/>
    <w:rsid w:val="006F3C08"/>
    <w:rsid w:val="007663C1"/>
    <w:rsid w:val="00767D8E"/>
    <w:rsid w:val="00780DB8"/>
    <w:rsid w:val="007935B5"/>
    <w:rsid w:val="007941AF"/>
    <w:rsid w:val="007D04C1"/>
    <w:rsid w:val="00833007"/>
    <w:rsid w:val="008420CE"/>
    <w:rsid w:val="00846952"/>
    <w:rsid w:val="00850A8B"/>
    <w:rsid w:val="008867CA"/>
    <w:rsid w:val="008B3539"/>
    <w:rsid w:val="008B7A96"/>
    <w:rsid w:val="008D620F"/>
    <w:rsid w:val="008D789E"/>
    <w:rsid w:val="008E4F7C"/>
    <w:rsid w:val="008F3129"/>
    <w:rsid w:val="008F551A"/>
    <w:rsid w:val="009003F8"/>
    <w:rsid w:val="0090628A"/>
    <w:rsid w:val="00936681"/>
    <w:rsid w:val="00945363"/>
    <w:rsid w:val="0097404B"/>
    <w:rsid w:val="00995C14"/>
    <w:rsid w:val="00A4103E"/>
    <w:rsid w:val="00A54189"/>
    <w:rsid w:val="00A71CDF"/>
    <w:rsid w:val="00AA73FB"/>
    <w:rsid w:val="00AC291D"/>
    <w:rsid w:val="00AE729A"/>
    <w:rsid w:val="00B078E6"/>
    <w:rsid w:val="00B15985"/>
    <w:rsid w:val="00B21E91"/>
    <w:rsid w:val="00B42CBB"/>
    <w:rsid w:val="00B72F57"/>
    <w:rsid w:val="00B80535"/>
    <w:rsid w:val="00BA3681"/>
    <w:rsid w:val="00BB50E2"/>
    <w:rsid w:val="00BC7724"/>
    <w:rsid w:val="00BD5541"/>
    <w:rsid w:val="00BD77E6"/>
    <w:rsid w:val="00C01CED"/>
    <w:rsid w:val="00C02997"/>
    <w:rsid w:val="00C03E53"/>
    <w:rsid w:val="00C051D3"/>
    <w:rsid w:val="00C4350B"/>
    <w:rsid w:val="00C842CF"/>
    <w:rsid w:val="00C87874"/>
    <w:rsid w:val="00C9663F"/>
    <w:rsid w:val="00CC2940"/>
    <w:rsid w:val="00CC499E"/>
    <w:rsid w:val="00CD3BE9"/>
    <w:rsid w:val="00CF1CE1"/>
    <w:rsid w:val="00D06F80"/>
    <w:rsid w:val="00D26785"/>
    <w:rsid w:val="00D8469E"/>
    <w:rsid w:val="00DA00B8"/>
    <w:rsid w:val="00DE6256"/>
    <w:rsid w:val="00E11F08"/>
    <w:rsid w:val="00E25AEF"/>
    <w:rsid w:val="00E354BC"/>
    <w:rsid w:val="00E35D3E"/>
    <w:rsid w:val="00E36E4B"/>
    <w:rsid w:val="00E5270A"/>
    <w:rsid w:val="00E56D01"/>
    <w:rsid w:val="00E57D35"/>
    <w:rsid w:val="00E76975"/>
    <w:rsid w:val="00E940C0"/>
    <w:rsid w:val="00ED049C"/>
    <w:rsid w:val="00EE403E"/>
    <w:rsid w:val="00EF246A"/>
    <w:rsid w:val="00F200CC"/>
    <w:rsid w:val="00F213B4"/>
    <w:rsid w:val="00F23F1E"/>
    <w:rsid w:val="00F3609F"/>
    <w:rsid w:val="00F45FE0"/>
    <w:rsid w:val="00F56AA2"/>
    <w:rsid w:val="00F9491B"/>
    <w:rsid w:val="00FA2D44"/>
    <w:rsid w:val="00FA4467"/>
    <w:rsid w:val="00FA67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5F10BB"/>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AE729A"/>
    <w:rPr>
      <w:rFonts w:ascii="Times New Roman" w:hAnsi="Times New Roman" w:cs="Times New Roman"/>
      <w:spacing w:val="110"/>
      <w:sz w:val="34"/>
      <w:szCs w:val="34"/>
      <w:u w:val="none"/>
    </w:rPr>
  </w:style>
  <w:style w:type="character" w:customStyle="1" w:styleId="121">
    <w:name w:val="Заголовок №1 (2)"/>
    <w:basedOn w:val="120"/>
    <w:uiPriority w:val="99"/>
    <w:rsid w:val="00AE729A"/>
    <w:rPr>
      <w:color w:val="000000"/>
      <w:w w:val="100"/>
      <w:position w:val="0"/>
      <w:lang w:val="ru-RU" w:eastAsia="ru-RU"/>
    </w:rPr>
  </w:style>
  <w:style w:type="character" w:customStyle="1" w:styleId="24">
    <w:name w:val="Основной текст (2)_"/>
    <w:basedOn w:val="DefaultParagraphFont"/>
    <w:link w:val="25"/>
    <w:uiPriority w:val="99"/>
    <w:locked/>
    <w:rsid w:val="00AE729A"/>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AE729A"/>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AE729A"/>
    <w:rPr>
      <w:rFonts w:ascii="Times New Roman" w:hAnsi="Times New Roman" w:cs="Times New Roman"/>
      <w:sz w:val="28"/>
      <w:szCs w:val="28"/>
      <w:u w:val="none"/>
    </w:rPr>
  </w:style>
  <w:style w:type="character" w:customStyle="1" w:styleId="40">
    <w:name w:val="Основной текст (4)_"/>
    <w:basedOn w:val="DefaultParagraphFont"/>
    <w:uiPriority w:val="99"/>
    <w:rsid w:val="00AE729A"/>
    <w:rPr>
      <w:rFonts w:ascii="Times New Roman" w:hAnsi="Times New Roman" w:cs="Times New Roman"/>
      <w:b/>
      <w:bCs/>
      <w:sz w:val="28"/>
      <w:szCs w:val="28"/>
      <w:u w:val="none"/>
    </w:rPr>
  </w:style>
  <w:style w:type="character" w:customStyle="1" w:styleId="41">
    <w:name w:val="Основной текст (4)"/>
    <w:basedOn w:val="40"/>
    <w:uiPriority w:val="99"/>
    <w:rsid w:val="00AE729A"/>
    <w:rPr>
      <w:color w:val="000000"/>
      <w:spacing w:val="0"/>
      <w:w w:val="100"/>
      <w:position w:val="0"/>
      <w:lang w:val="ru-RU" w:eastAsia="ru-RU"/>
    </w:rPr>
  </w:style>
  <w:style w:type="paragraph" w:customStyle="1" w:styleId="25">
    <w:name w:val="Основной текст (2)"/>
    <w:basedOn w:val="Normal"/>
    <w:link w:val="24"/>
    <w:uiPriority w:val="99"/>
    <w:rsid w:val="00AE729A"/>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681848"/>
    <w:rPr>
      <w:color w:val="000000"/>
      <w:spacing w:val="0"/>
      <w:w w:val="100"/>
      <w:position w:val="0"/>
      <w:lang w:val="ru-RU" w:eastAsia="ru-RU"/>
    </w:rPr>
  </w:style>
  <w:style w:type="character" w:customStyle="1" w:styleId="53">
    <w:name w:val="Основной текст (5)3"/>
    <w:basedOn w:val="52"/>
    <w:uiPriority w:val="99"/>
    <w:rsid w:val="00681848"/>
    <w:rPr>
      <w:color w:val="000000"/>
      <w:spacing w:val="0"/>
      <w:w w:val="100"/>
      <w:position w:val="0"/>
      <w:lang w:val="ru-RU" w:eastAsia="ru-RU"/>
    </w:rPr>
  </w:style>
  <w:style w:type="paragraph" w:customStyle="1" w:styleId="510">
    <w:name w:val="Основной текст (5)1"/>
    <w:basedOn w:val="Normal"/>
    <w:link w:val="52"/>
    <w:uiPriority w:val="99"/>
    <w:rsid w:val="00681848"/>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864250587">
      <w:marLeft w:val="0"/>
      <w:marRight w:val="0"/>
      <w:marTop w:val="0"/>
      <w:marBottom w:val="0"/>
      <w:divBdr>
        <w:top w:val="none" w:sz="0" w:space="0" w:color="auto"/>
        <w:left w:val="none" w:sz="0" w:space="0" w:color="auto"/>
        <w:bottom w:val="none" w:sz="0" w:space="0" w:color="auto"/>
        <w:right w:val="none" w:sz="0" w:space="0" w:color="auto"/>
      </w:divBdr>
    </w:div>
    <w:div w:id="864250588">
      <w:marLeft w:val="0"/>
      <w:marRight w:val="0"/>
      <w:marTop w:val="0"/>
      <w:marBottom w:val="0"/>
      <w:divBdr>
        <w:top w:val="none" w:sz="0" w:space="0" w:color="auto"/>
        <w:left w:val="none" w:sz="0" w:space="0" w:color="auto"/>
        <w:bottom w:val="none" w:sz="0" w:space="0" w:color="auto"/>
        <w:right w:val="none" w:sz="0" w:space="0" w:color="auto"/>
      </w:divBdr>
    </w:div>
    <w:div w:id="864250589">
      <w:marLeft w:val="0"/>
      <w:marRight w:val="0"/>
      <w:marTop w:val="0"/>
      <w:marBottom w:val="0"/>
      <w:divBdr>
        <w:top w:val="none" w:sz="0" w:space="0" w:color="auto"/>
        <w:left w:val="none" w:sz="0" w:space="0" w:color="auto"/>
        <w:bottom w:val="none" w:sz="0" w:space="0" w:color="auto"/>
        <w:right w:val="none" w:sz="0" w:space="0" w:color="auto"/>
      </w:divBdr>
    </w:div>
    <w:div w:id="864250590">
      <w:marLeft w:val="0"/>
      <w:marRight w:val="0"/>
      <w:marTop w:val="0"/>
      <w:marBottom w:val="0"/>
      <w:divBdr>
        <w:top w:val="none" w:sz="0" w:space="0" w:color="auto"/>
        <w:left w:val="none" w:sz="0" w:space="0" w:color="auto"/>
        <w:bottom w:val="none" w:sz="0" w:space="0" w:color="auto"/>
        <w:right w:val="none" w:sz="0" w:space="0" w:color="auto"/>
      </w:divBdr>
    </w:div>
    <w:div w:id="864250591">
      <w:marLeft w:val="0"/>
      <w:marRight w:val="0"/>
      <w:marTop w:val="0"/>
      <w:marBottom w:val="0"/>
      <w:divBdr>
        <w:top w:val="none" w:sz="0" w:space="0" w:color="auto"/>
        <w:left w:val="none" w:sz="0" w:space="0" w:color="auto"/>
        <w:bottom w:val="none" w:sz="0" w:space="0" w:color="auto"/>
        <w:right w:val="none" w:sz="0" w:space="0" w:color="auto"/>
      </w:divBdr>
    </w:div>
    <w:div w:id="864250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43</Pages>
  <Words>13124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19</cp:revision>
  <cp:lastPrinted>2017-10-26T05:50:00Z</cp:lastPrinted>
  <dcterms:created xsi:type="dcterms:W3CDTF">2017-08-21T07:03:00Z</dcterms:created>
  <dcterms:modified xsi:type="dcterms:W3CDTF">2017-10-31T04:57:00Z</dcterms:modified>
</cp:coreProperties>
</file>