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E6" w:rsidRDefault="00DF70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70E6" w:rsidRDefault="00DF70E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70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0E6" w:rsidRDefault="00DF70E6">
            <w:pPr>
              <w:pStyle w:val="ConsPlusNormal"/>
            </w:pPr>
            <w:r>
              <w:t>1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0E6" w:rsidRDefault="00DF70E6">
            <w:pPr>
              <w:pStyle w:val="ConsPlusNormal"/>
              <w:jc w:val="right"/>
            </w:pPr>
            <w:r>
              <w:t>N 270</w:t>
            </w:r>
          </w:p>
        </w:tc>
      </w:tr>
    </w:tbl>
    <w:p w:rsidR="00DF70E6" w:rsidRDefault="00DF7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Title"/>
        <w:jc w:val="center"/>
      </w:pPr>
      <w:r>
        <w:t>ЗАКОН</w:t>
      </w:r>
    </w:p>
    <w:p w:rsidR="00DF70E6" w:rsidRDefault="00DF70E6">
      <w:pPr>
        <w:pStyle w:val="ConsPlusTitle"/>
        <w:jc w:val="center"/>
      </w:pPr>
      <w:r>
        <w:t>БЕЛГОРОДСКОЙ ОБЛАСТИ</w:t>
      </w:r>
    </w:p>
    <w:p w:rsidR="00DF70E6" w:rsidRDefault="00DF70E6">
      <w:pPr>
        <w:pStyle w:val="ConsPlusTitle"/>
        <w:jc w:val="center"/>
      </w:pPr>
    </w:p>
    <w:p w:rsidR="00DF70E6" w:rsidRDefault="00DF70E6">
      <w:pPr>
        <w:pStyle w:val="ConsPlusTitle"/>
        <w:jc w:val="center"/>
      </w:pPr>
      <w:r>
        <w:t>ОБ ОЦЕНКЕ РЕГУЛИРУЮЩЕГО ВОЗДЕЙСТВИЯ ПРОЕКТОВ</w:t>
      </w:r>
    </w:p>
    <w:p w:rsidR="00DF70E6" w:rsidRDefault="00DF70E6">
      <w:pPr>
        <w:pStyle w:val="ConsPlusTitle"/>
        <w:jc w:val="center"/>
      </w:pPr>
      <w:r>
        <w:t>НОРМАТИВНЫХ ПРАВОВЫХ АКТОВ И ЭКСПЕРТИЗЕ НОРМАТИВНЫХ</w:t>
      </w:r>
    </w:p>
    <w:p w:rsidR="00DF70E6" w:rsidRDefault="00DF70E6">
      <w:pPr>
        <w:pStyle w:val="ConsPlusTitle"/>
        <w:jc w:val="center"/>
      </w:pPr>
      <w:r>
        <w:t>ПРАВОВЫХ АКТОВ В БЕЛГОРОДСКОЙ ОБЛАСТИ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jc w:val="right"/>
      </w:pPr>
      <w:r>
        <w:t>Принят</w:t>
      </w:r>
    </w:p>
    <w:p w:rsidR="00DF70E6" w:rsidRDefault="00DF70E6">
      <w:pPr>
        <w:pStyle w:val="ConsPlusNormal"/>
        <w:jc w:val="right"/>
      </w:pPr>
      <w:r>
        <w:t>Белгородской областной Думой</w:t>
      </w:r>
    </w:p>
    <w:p w:rsidR="00DF70E6" w:rsidRDefault="00DF70E6">
      <w:pPr>
        <w:pStyle w:val="ConsPlusNormal"/>
        <w:jc w:val="right"/>
      </w:pPr>
      <w:r>
        <w:t>27 марта 2014 года</w:t>
      </w:r>
    </w:p>
    <w:p w:rsidR="00DF70E6" w:rsidRDefault="00DF70E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70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E6" w:rsidRDefault="00DF70E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E6" w:rsidRDefault="00DF70E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0E6" w:rsidRDefault="00DF70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70E6" w:rsidRDefault="00DF70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Белгородской области от 03.11.2016 </w:t>
            </w:r>
            <w:hyperlink r:id="rId5" w:history="1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DF70E6" w:rsidRDefault="00DF70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03.12.2018 </w:t>
            </w:r>
            <w:hyperlink r:id="rId6" w:history="1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30.09.2019 </w:t>
            </w:r>
            <w:hyperlink r:id="rId7" w:history="1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17.06.2020 </w:t>
            </w:r>
            <w:hyperlink r:id="rId8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</w:p>
          <w:p w:rsidR="00DF70E6" w:rsidRDefault="00DF70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9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21.12.2021 </w:t>
            </w:r>
            <w:hyperlink r:id="rId10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E6" w:rsidRDefault="00DF70E6">
            <w:pPr>
              <w:spacing w:after="1" w:line="0" w:lineRule="atLeast"/>
            </w:pPr>
          </w:p>
        </w:tc>
      </w:tr>
    </w:tbl>
    <w:p w:rsidR="00DF70E6" w:rsidRDefault="00DF70E6">
      <w:pPr>
        <w:pStyle w:val="ConsPlusNormal"/>
        <w:jc w:val="center"/>
      </w:pPr>
    </w:p>
    <w:p w:rsidR="00DF70E6" w:rsidRDefault="00DF70E6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F70E6" w:rsidRDefault="00DF70E6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Белгородской области от 21.12.2021 N 143)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12" w:history="1">
        <w:r>
          <w:rPr>
            <w:color w:val="0000FF"/>
          </w:rPr>
          <w:t>статьей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3" w:history="1">
        <w:r>
          <w:rPr>
            <w:color w:val="0000FF"/>
          </w:rPr>
          <w:t>статьей 7</w:t>
        </w:r>
      </w:hyperlink>
      <w:r>
        <w:t xml:space="preserve"> и </w:t>
      </w:r>
      <w:hyperlink r:id="rId14" w:history="1">
        <w:r>
          <w:rPr>
            <w:color w:val="0000FF"/>
          </w:rPr>
          <w:t>статьей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определением порядка:</w:t>
      </w:r>
    </w:p>
    <w:p w:rsidR="00DF70E6" w:rsidRDefault="00DF70E6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1) оценки регулирующего воздействия проектов нормативных правовых актов Белгородской области (за исключением проектов нормативных правовых актов, оценка регулирующего воздействия которых не проводится в соответствии со </w:t>
      </w:r>
      <w:hyperlink r:id="rId15" w:history="1">
        <w:r>
          <w:rPr>
            <w:color w:val="0000FF"/>
          </w:rPr>
          <w:t>статьей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Федерации"):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а) устанавливающих новые, изменяющих или отменяющих ранее предусмотренные нормативными правовыми актами Белгородской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б) устанавливающих новые, изменяющих или отменяющих ранее предусмотренные нормативными правовыми актами Белгородской области обязанности и запреты для субъектов предпринимательской и инвестиционной деятельности;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в) устанавливающих, изменяющих или отменяющих ответственность за нарушение нормативных правовых актов Белгородской области, затрагивающих вопросы осуществления предпринимательской и иной экономической деятельности;</w:t>
      </w:r>
    </w:p>
    <w:p w:rsidR="00DF70E6" w:rsidRDefault="00DF70E6">
      <w:pPr>
        <w:pStyle w:val="ConsPlusNormal"/>
        <w:spacing w:before="220"/>
        <w:ind w:firstLine="540"/>
        <w:jc w:val="both"/>
      </w:pPr>
      <w:bookmarkStart w:id="1" w:name="P27"/>
      <w:bookmarkEnd w:id="1"/>
      <w:r>
        <w:lastRenderedPageBreak/>
        <w:t xml:space="preserve">2) оценки регулирующего воздействия проектов муниципальных нормативных правовых актов города Белгорода и иных городских округов и муниципальных районов Белгородской области, включенных в перечень, установленный </w:t>
      </w:r>
      <w:hyperlink w:anchor="P54" w:history="1">
        <w:r>
          <w:rPr>
            <w:color w:val="0000FF"/>
          </w:rPr>
          <w:t>статьей 3.2</w:t>
        </w:r>
      </w:hyperlink>
      <w:r>
        <w:t xml:space="preserve"> настоящего закона,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(за исключением проектов муниципальных нормативных правовых актов, оценка регулирующего воздействия которых не проводится в соответствии со </w:t>
      </w:r>
      <w:hyperlink r:id="rId16" w:history="1">
        <w:r>
          <w:rPr>
            <w:color w:val="0000FF"/>
          </w:rPr>
          <w:t>статьей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Федерации");</w:t>
      </w:r>
    </w:p>
    <w:p w:rsidR="00DF70E6" w:rsidRDefault="00DF70E6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3) экспертизы нормативных правовых актов Белгородской области, затрагивающих вопросы осуществления предпринимательской и инвестиционной деятельности, за исключением актов, определенных </w:t>
      </w:r>
      <w:hyperlink r:id="rId17" w:history="1">
        <w:r>
          <w:rPr>
            <w:color w:val="0000FF"/>
          </w:rPr>
          <w:t>пунктом 5 статьи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муниципальных нормативных правовых актов города Белгорода и иных городских округов и муниципальных районов Белгородской области, включенных в перечень, установленный статьей 3.2 настоящего закона, затрагивающих вопросы осуществления предпринимательской и инвестиционной деятельности.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Title"/>
        <w:ind w:firstLine="540"/>
        <w:jc w:val="both"/>
        <w:outlineLvl w:val="0"/>
      </w:pPr>
      <w:r>
        <w:t>Статья 2. Оценка регулирующего воздействия проектов нормативных правовых актов Белгородской области, экспертиза нормативных правовых актов Белгородской области</w:t>
      </w:r>
    </w:p>
    <w:p w:rsidR="00DF70E6" w:rsidRDefault="00DF70E6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Белгородской области от 03.11.2016 N 107)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  <w:bookmarkStart w:id="3" w:name="P33"/>
      <w:bookmarkEnd w:id="3"/>
      <w:r>
        <w:t xml:space="preserve">1. Оценка регулирующего воздействия проектов нормативных правовых актов Белгородской области, указанных в </w:t>
      </w:r>
      <w:hyperlink w:anchor="P23" w:history="1">
        <w:r>
          <w:rPr>
            <w:color w:val="0000FF"/>
          </w:rPr>
          <w:t>пункте 1 статьи 1</w:t>
        </w:r>
      </w:hyperlink>
      <w:r>
        <w:t xml:space="preserve"> настоящего закона, экспертиза нормативных правовых актов Белгородской области, указанных в </w:t>
      </w:r>
      <w:hyperlink w:anchor="P28" w:history="1">
        <w:r>
          <w:rPr>
            <w:color w:val="0000FF"/>
          </w:rPr>
          <w:t>пункте 3 статьи 1</w:t>
        </w:r>
      </w:hyperlink>
      <w:r>
        <w:t xml:space="preserve"> настоящего закона, осуществляются в порядке, установленном Правительством Белгородской области.</w:t>
      </w:r>
    </w:p>
    <w:p w:rsidR="00DF70E6" w:rsidRDefault="00DF70E6">
      <w:pPr>
        <w:pStyle w:val="ConsPlusNormal"/>
        <w:jc w:val="both"/>
      </w:pPr>
      <w:r>
        <w:t xml:space="preserve">(часть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Белгородской области от 21.12.2021 N 143)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  <w:r>
        <w:t>2. Проекты законов Белгородской области, подлежащие оценке регулирующего воздействия, подготовленные для внесения в Белгородскую областную Думу депутатами Белгородской областной Думы, сенатором Российской Федерации - представителем от Белгородской областной Думы, сенатором Российской Федерации - представителем от исполнительного органа государственной власти Белгородской области, прокуратурой Белгородской области, представительными органами муниципальных образований Белгородской области, общероссийскими, межрегиональными и региональными общественными объединениями, а также Избирательной комиссией Белгородской области, направляются указанными субъектами права законодательной инициативы для проведения оценки регулирующего воздействия в органы исполнительной власти Белгородской области, определенные Правительством Белгородской области.</w:t>
      </w:r>
    </w:p>
    <w:p w:rsidR="00DF70E6" w:rsidRDefault="00DF70E6">
      <w:pPr>
        <w:pStyle w:val="ConsPlusNormal"/>
        <w:jc w:val="both"/>
      </w:pPr>
      <w:r>
        <w:t xml:space="preserve">(часть 2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Белгородской области от 17.06.2020 N 482;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Белгородской области от 30.12.2020 N 33)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Title"/>
        <w:ind w:firstLine="540"/>
        <w:jc w:val="both"/>
        <w:outlineLvl w:val="0"/>
      </w:pPr>
      <w:r>
        <w:t>Статья 3. Оценка регулирующего воздействия проектов муниципальных нормативных правовых актов, экспертиза муниципальных нормативных правовых актов</w:t>
      </w:r>
    </w:p>
    <w:p w:rsidR="00DF70E6" w:rsidRDefault="00DF70E6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Белгородской области от 21.12.2021 N 143)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  <w:r>
        <w:t xml:space="preserve">При установлении органами местного самоуправления муниципальных образований в </w:t>
      </w:r>
      <w:proofErr w:type="gramStart"/>
      <w:r>
        <w:t>Белгородской области порядка оценки</w:t>
      </w:r>
      <w:proofErr w:type="gramEnd"/>
      <w:r>
        <w:t xml:space="preserve"> регулирующего воздействия проектов муниципальных нормативных правовых актов, указанных в </w:t>
      </w:r>
      <w:hyperlink w:anchor="P27" w:history="1">
        <w:r>
          <w:rPr>
            <w:color w:val="0000FF"/>
          </w:rPr>
          <w:t>пункте 2 статьи 1</w:t>
        </w:r>
      </w:hyperlink>
      <w:r>
        <w:t xml:space="preserve"> настоящего закона, порядка экспертизы муниципальных нормативных правовых актов, указанных в </w:t>
      </w:r>
      <w:hyperlink w:anchor="P28" w:history="1">
        <w:r>
          <w:rPr>
            <w:color w:val="0000FF"/>
          </w:rPr>
          <w:t>пункте 3 статьи 1</w:t>
        </w:r>
      </w:hyperlink>
      <w:r>
        <w:t xml:space="preserve"> настоящего закона, учитываются положения порядка, указанного в </w:t>
      </w:r>
      <w:hyperlink w:anchor="P33" w:history="1">
        <w:r>
          <w:rPr>
            <w:color w:val="0000FF"/>
          </w:rPr>
          <w:t>части 1 статьи 2</w:t>
        </w:r>
      </w:hyperlink>
      <w:r>
        <w:t xml:space="preserve"> настоящего закона.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Title"/>
        <w:ind w:firstLine="540"/>
        <w:jc w:val="both"/>
        <w:outlineLvl w:val="0"/>
      </w:pPr>
      <w:r>
        <w:lastRenderedPageBreak/>
        <w:t>Статья 3.1. Критерии включения муниципальных районов и городских округов Белгородской области в перечень муниципальных районов и городских округов Белгородской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DF70E6" w:rsidRDefault="00DF70E6">
      <w:pPr>
        <w:pStyle w:val="ConsPlusNormal"/>
        <w:ind w:firstLine="540"/>
        <w:jc w:val="both"/>
      </w:pPr>
      <w:r>
        <w:t xml:space="preserve">(введена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Белгородской области от 03.11.2016 N 107)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  <w:r>
        <w:t xml:space="preserve">Установить следующие критерии включения муниципальных районов и городских округов Белгородской области в перечень муниципальных районов и городских округов Белгородской области, в которых проведение оценки регулирующего воздействия проектов муниципальных нормативных правовых актов, указанных в </w:t>
      </w:r>
      <w:hyperlink w:anchor="P27" w:history="1">
        <w:r>
          <w:rPr>
            <w:color w:val="0000FF"/>
          </w:rPr>
          <w:t>пункте 2 статьи 1</w:t>
        </w:r>
      </w:hyperlink>
      <w:r>
        <w:t xml:space="preserve"> настоящего закона, и экспертизы муниципальных нормативных правовых актов, указанных в </w:t>
      </w:r>
      <w:hyperlink w:anchor="P28" w:history="1">
        <w:r>
          <w:rPr>
            <w:color w:val="0000FF"/>
          </w:rPr>
          <w:t>пункте 3 статьи 1</w:t>
        </w:r>
      </w:hyperlink>
      <w:r>
        <w:t xml:space="preserve"> настоящего закона, является обязательным:</w:t>
      </w:r>
    </w:p>
    <w:p w:rsidR="00DF70E6" w:rsidRDefault="00DF70E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Белгородской области от 21.12.2021 N 143)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1) количество организаций и индивидуальных предпринимателей, учтенных в регистре хозяйствующих субъектов, на одну тысячу жителей - не менее 20;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2) инвестиции в основной капитал, осуществленные на территории муниципального района (городского округа) Белгородской области, - не менее 100 миллионов рублей;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3) наличие широкополосного доступа к информационно-телекоммуникационной сети "Интернет";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 xml:space="preserve">4) наделение органов местного самоуправления муниципального района (городского округа) Белгородской области отдельными государственными полномочиями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Title"/>
        <w:ind w:firstLine="540"/>
        <w:jc w:val="both"/>
        <w:outlineLvl w:val="0"/>
      </w:pPr>
      <w:bookmarkStart w:id="4" w:name="P54"/>
      <w:bookmarkEnd w:id="4"/>
      <w:r>
        <w:t>Статья 3.2. Перечень муниципальных районов и городских округов Белгородской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DF70E6" w:rsidRDefault="00DF70E6">
      <w:pPr>
        <w:pStyle w:val="ConsPlusNormal"/>
        <w:ind w:firstLine="540"/>
        <w:jc w:val="both"/>
      </w:pPr>
      <w:r>
        <w:t xml:space="preserve">(введена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Белгородской области от 03.11.2016 N 107)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  <w:r>
        <w:t xml:space="preserve">Установить следующий перечень муниципальных районов и городских округов Белгородской области, в которых проведение оценки регулирующего воздействия проектов муниципальных нормативных правовых актов, указанных в </w:t>
      </w:r>
      <w:hyperlink w:anchor="P27" w:history="1">
        <w:r>
          <w:rPr>
            <w:color w:val="0000FF"/>
          </w:rPr>
          <w:t>пункте 2 статьи 1</w:t>
        </w:r>
      </w:hyperlink>
      <w:r>
        <w:t xml:space="preserve"> настоящего закона, и экспертизы муниципальных нормативных правовых актов, указанных в </w:t>
      </w:r>
      <w:hyperlink w:anchor="P28" w:history="1">
        <w:r>
          <w:rPr>
            <w:color w:val="0000FF"/>
          </w:rPr>
          <w:t>пункте 3 статьи 1</w:t>
        </w:r>
      </w:hyperlink>
      <w:r>
        <w:t xml:space="preserve"> настоящего закона, является обязательным:</w:t>
      </w:r>
    </w:p>
    <w:p w:rsidR="00DF70E6" w:rsidRDefault="00DF70E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Белгородской области от 21.12.2021 N 143)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1) Алексеевский городской округ;</w:t>
      </w:r>
    </w:p>
    <w:p w:rsidR="00DF70E6" w:rsidRDefault="00DF70E6">
      <w:pPr>
        <w:pStyle w:val="ConsPlusNormal"/>
        <w:jc w:val="both"/>
      </w:pPr>
      <w:r>
        <w:t xml:space="preserve">(п. 1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2) Валуйский городской округ;</w:t>
      </w:r>
    </w:p>
    <w:p w:rsidR="00DF70E6" w:rsidRDefault="00DF70E6">
      <w:pPr>
        <w:pStyle w:val="ConsPlusNormal"/>
        <w:jc w:val="both"/>
      </w:pPr>
      <w:r>
        <w:t xml:space="preserve">(п. 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3) Грайворонский городской округ;</w:t>
      </w:r>
    </w:p>
    <w:p w:rsidR="00DF70E6" w:rsidRDefault="00DF70E6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4) Губкинский городской округ;</w:t>
      </w:r>
    </w:p>
    <w:p w:rsidR="00DF70E6" w:rsidRDefault="00DF70E6">
      <w:pPr>
        <w:pStyle w:val="ConsPlusNormal"/>
        <w:jc w:val="both"/>
      </w:pPr>
      <w:r>
        <w:t xml:space="preserve">(п. 4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lastRenderedPageBreak/>
        <w:t>5) Новооскольский городской округ;</w:t>
      </w:r>
    </w:p>
    <w:p w:rsidR="00DF70E6" w:rsidRDefault="00DF70E6">
      <w:pPr>
        <w:pStyle w:val="ConsPlusNormal"/>
        <w:jc w:val="both"/>
      </w:pPr>
      <w:r>
        <w:t xml:space="preserve">(п. 5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6) Старооскольский городской округ;</w:t>
      </w:r>
    </w:p>
    <w:p w:rsidR="00DF70E6" w:rsidRDefault="00DF70E6">
      <w:pPr>
        <w:pStyle w:val="ConsPlusNormal"/>
        <w:jc w:val="both"/>
      </w:pPr>
      <w:r>
        <w:t xml:space="preserve">(п. 6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7) Шебекинский городской округ;</w:t>
      </w:r>
    </w:p>
    <w:p w:rsidR="00DF70E6" w:rsidRDefault="00DF70E6">
      <w:pPr>
        <w:pStyle w:val="ConsPlusNormal"/>
        <w:jc w:val="both"/>
      </w:pPr>
      <w:r>
        <w:t xml:space="preserve">(п. 7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8) Яковлевский городской округ;</w:t>
      </w:r>
    </w:p>
    <w:p w:rsidR="00DF70E6" w:rsidRDefault="00DF70E6">
      <w:pPr>
        <w:pStyle w:val="ConsPlusNormal"/>
        <w:jc w:val="both"/>
      </w:pPr>
      <w:r>
        <w:t xml:space="preserve">(п. 8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9) муниципальный район "Белгородский район";</w:t>
      </w:r>
    </w:p>
    <w:p w:rsidR="00DF70E6" w:rsidRDefault="00DF70E6">
      <w:pPr>
        <w:pStyle w:val="ConsPlusNormal"/>
        <w:jc w:val="both"/>
      </w:pPr>
      <w:r>
        <w:t xml:space="preserve">(п. 9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10) муниципальный район "Борисовский район";</w:t>
      </w:r>
    </w:p>
    <w:p w:rsidR="00DF70E6" w:rsidRDefault="00DF70E6">
      <w:pPr>
        <w:pStyle w:val="ConsPlusNormal"/>
        <w:jc w:val="both"/>
      </w:pPr>
      <w:r>
        <w:t xml:space="preserve">(п. 10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11) муниципальный район "Вейделевский район";</w:t>
      </w:r>
    </w:p>
    <w:p w:rsidR="00DF70E6" w:rsidRDefault="00DF70E6">
      <w:pPr>
        <w:pStyle w:val="ConsPlusNormal"/>
        <w:jc w:val="both"/>
      </w:pPr>
      <w:r>
        <w:t xml:space="preserve">(п. 11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12) муниципальный район "Волоконовский район";</w:t>
      </w:r>
    </w:p>
    <w:p w:rsidR="00DF70E6" w:rsidRDefault="00DF70E6">
      <w:pPr>
        <w:pStyle w:val="ConsPlusNormal"/>
        <w:jc w:val="both"/>
      </w:pPr>
      <w:r>
        <w:t xml:space="preserve">(п. 12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13) муниципальный район "Ивнянский район";</w:t>
      </w:r>
    </w:p>
    <w:p w:rsidR="00DF70E6" w:rsidRDefault="00DF70E6">
      <w:pPr>
        <w:pStyle w:val="ConsPlusNormal"/>
        <w:jc w:val="both"/>
      </w:pPr>
      <w:r>
        <w:t xml:space="preserve">(п. 13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14) муниципальный район "Корочанский район";</w:t>
      </w:r>
    </w:p>
    <w:p w:rsidR="00DF70E6" w:rsidRDefault="00DF70E6">
      <w:pPr>
        <w:pStyle w:val="ConsPlusNormal"/>
        <w:jc w:val="both"/>
      </w:pPr>
      <w:r>
        <w:t xml:space="preserve">(п. 14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15) муниципальный район "Красненский район";</w:t>
      </w:r>
    </w:p>
    <w:p w:rsidR="00DF70E6" w:rsidRDefault="00DF70E6">
      <w:pPr>
        <w:pStyle w:val="ConsPlusNormal"/>
        <w:jc w:val="both"/>
      </w:pPr>
      <w:r>
        <w:t xml:space="preserve">(п. 15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16) муниципальный район "Красногвардейский район";</w:t>
      </w:r>
    </w:p>
    <w:p w:rsidR="00DF70E6" w:rsidRDefault="00DF70E6">
      <w:pPr>
        <w:pStyle w:val="ConsPlusNormal"/>
        <w:jc w:val="both"/>
      </w:pPr>
      <w:r>
        <w:t xml:space="preserve">(п. 16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17) муниципальный район "Краснояружский район";</w:t>
      </w:r>
    </w:p>
    <w:p w:rsidR="00DF70E6" w:rsidRDefault="00DF70E6">
      <w:pPr>
        <w:pStyle w:val="ConsPlusNormal"/>
        <w:jc w:val="both"/>
      </w:pPr>
      <w:r>
        <w:t xml:space="preserve">(п. 17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18) муниципальный район "Прохоровский район";</w:t>
      </w:r>
    </w:p>
    <w:p w:rsidR="00DF70E6" w:rsidRDefault="00DF70E6">
      <w:pPr>
        <w:pStyle w:val="ConsPlusNormal"/>
        <w:jc w:val="both"/>
      </w:pPr>
      <w:r>
        <w:t xml:space="preserve">(п. 18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19) муниципальный район "Ракитянский район";</w:t>
      </w:r>
    </w:p>
    <w:p w:rsidR="00DF70E6" w:rsidRDefault="00DF70E6">
      <w:pPr>
        <w:pStyle w:val="ConsPlusNormal"/>
        <w:jc w:val="both"/>
      </w:pPr>
      <w:r>
        <w:t xml:space="preserve">(п. 19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20) муниципальный район "Ровеньский район";</w:t>
      </w:r>
    </w:p>
    <w:p w:rsidR="00DF70E6" w:rsidRDefault="00DF70E6">
      <w:pPr>
        <w:pStyle w:val="ConsPlusNormal"/>
        <w:jc w:val="both"/>
      </w:pPr>
      <w:r>
        <w:t xml:space="preserve">(п. 20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spacing w:before="220"/>
        <w:ind w:firstLine="540"/>
        <w:jc w:val="both"/>
      </w:pPr>
      <w:r>
        <w:t>21) муниципальный район "Чернянский район".</w:t>
      </w:r>
    </w:p>
    <w:p w:rsidR="00DF70E6" w:rsidRDefault="00DF70E6">
      <w:pPr>
        <w:pStyle w:val="ConsPlusNormal"/>
        <w:jc w:val="both"/>
      </w:pPr>
      <w:r>
        <w:t xml:space="preserve">(п. 21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329)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  <w:r>
        <w:t xml:space="preserve">2. Исключена. - </w:t>
      </w:r>
      <w:hyperlink r:id="rId50" w:history="1">
        <w:r>
          <w:rPr>
            <w:color w:val="0000FF"/>
          </w:rPr>
          <w:t>Закон</w:t>
        </w:r>
      </w:hyperlink>
      <w:r>
        <w:t xml:space="preserve"> Белгородской области от 03.11.2016 N 107.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jc w:val="right"/>
      </w:pPr>
      <w:r>
        <w:lastRenderedPageBreak/>
        <w:t>Губернатор Белгородской области</w:t>
      </w:r>
    </w:p>
    <w:p w:rsidR="00DF70E6" w:rsidRDefault="00DF70E6">
      <w:pPr>
        <w:pStyle w:val="ConsPlusNormal"/>
        <w:jc w:val="right"/>
      </w:pPr>
      <w:r>
        <w:t>Е.С.САВЧЕНКО</w:t>
      </w:r>
    </w:p>
    <w:p w:rsidR="00DF70E6" w:rsidRDefault="00DF70E6">
      <w:pPr>
        <w:pStyle w:val="ConsPlusNormal"/>
      </w:pPr>
      <w:r>
        <w:t>г. Белгород</w:t>
      </w:r>
    </w:p>
    <w:p w:rsidR="00DF70E6" w:rsidRDefault="00DF70E6">
      <w:pPr>
        <w:pStyle w:val="ConsPlusNormal"/>
        <w:spacing w:before="220"/>
      </w:pPr>
      <w:r>
        <w:t>1 апреля 2014 года</w:t>
      </w:r>
    </w:p>
    <w:p w:rsidR="00DF70E6" w:rsidRDefault="00DF70E6">
      <w:pPr>
        <w:pStyle w:val="ConsPlusNormal"/>
        <w:spacing w:before="220"/>
      </w:pPr>
      <w:r>
        <w:t>N 270</w:t>
      </w: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ind w:firstLine="540"/>
        <w:jc w:val="both"/>
      </w:pPr>
    </w:p>
    <w:p w:rsidR="00DF70E6" w:rsidRDefault="00DF7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518" w:rsidRDefault="000A6518">
      <w:bookmarkStart w:id="5" w:name="_GoBack"/>
      <w:bookmarkEnd w:id="5"/>
    </w:p>
    <w:sectPr w:rsidR="000A6518" w:rsidSect="003A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E6"/>
    <w:rsid w:val="000A6518"/>
    <w:rsid w:val="00D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1CFA-C520-4C1F-A342-7B41AEC6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250FCE202002195225E28C17641E7B44A6B8F1142DBB0E2EAEDE7632C77D874101C9A0E5DB8949A80F20C454FB4752DC522FE71B021CB4gE06N" TargetMode="External"/><Relationship Id="rId18" Type="http://schemas.openxmlformats.org/officeDocument/2006/relationships/hyperlink" Target="consultantplus://offline/ref=BD250FCE202002195225FC810108447644ADE3F4122DB55974F1852B65CE77D0064E90E2A1D6884CA00475941BFA1B178A412EE11B0019A8E679C1g40AN" TargetMode="External"/><Relationship Id="rId26" Type="http://schemas.openxmlformats.org/officeDocument/2006/relationships/hyperlink" Target="consultantplus://offline/ref=BD250FCE202002195225E28C17641E7B44A6B8F1142DBB0E2EAEDE7632C77D87530191ACE4D8974CA51A769512gA0CN" TargetMode="External"/><Relationship Id="rId39" Type="http://schemas.openxmlformats.org/officeDocument/2006/relationships/hyperlink" Target="consultantplus://offline/ref=BD250FCE202002195225FC810108447644ADE3F4112AB35B70F1852B65CE77D0064E90E2A1D6884CA004759D1BFA1B178A412EE11B0019A8E679C1g40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250FCE202002195225FC810108447644ADE3F41028B35F7AF1852B65CE77D0064E90E2A1D6884CA00474921BFA1B178A412EE11B0019A8E679C1g40AN" TargetMode="External"/><Relationship Id="rId34" Type="http://schemas.openxmlformats.org/officeDocument/2006/relationships/hyperlink" Target="consultantplus://offline/ref=BD250FCE202002195225FC810108447644ADE3F4112AB35B70F1852B65CE77D0064E90E2A1D6884CA00475961BFA1B178A412EE11B0019A8E679C1g40AN" TargetMode="External"/><Relationship Id="rId42" Type="http://schemas.openxmlformats.org/officeDocument/2006/relationships/hyperlink" Target="consultantplus://offline/ref=BD250FCE202002195225FC810108447644ADE3F4112AB35B70F1852B65CE77D0064E90E2A1D6884CA00476941BFA1B178A412EE11B0019A8E679C1g40AN" TargetMode="External"/><Relationship Id="rId47" Type="http://schemas.openxmlformats.org/officeDocument/2006/relationships/hyperlink" Target="consultantplus://offline/ref=BD250FCE202002195225FC810108447644ADE3F4112AB35B70F1852B65CE77D0064E90E2A1D6884CA00476931BFA1B178A412EE11B0019A8E679C1g40AN" TargetMode="External"/><Relationship Id="rId50" Type="http://schemas.openxmlformats.org/officeDocument/2006/relationships/hyperlink" Target="consultantplus://offline/ref=BD250FCE202002195225FC810108447644ADE3F4122DB55974F1852B65CE77D0064E90E2A1D6884CA00470901BFA1B178A412EE11B0019A8E679C1g40AN" TargetMode="External"/><Relationship Id="rId7" Type="http://schemas.openxmlformats.org/officeDocument/2006/relationships/hyperlink" Target="consultantplus://offline/ref=BD250FCE202002195225FC810108447644ADE3F41126B75D75F1852B65CE77D0064E90E2A1D6884CA00474921BFA1B178A412EE11B0019A8E679C1g40AN" TargetMode="External"/><Relationship Id="rId12" Type="http://schemas.openxmlformats.org/officeDocument/2006/relationships/hyperlink" Target="consultantplus://offline/ref=BD250FCE202002195225E28C17641E7B43AEBEFF1727BB0E2EAEDE7632C77D874101C9A7E1DE8218F140219811AD5453DA522DE207g002N" TargetMode="External"/><Relationship Id="rId17" Type="http://schemas.openxmlformats.org/officeDocument/2006/relationships/hyperlink" Target="consultantplus://offline/ref=BD250FCE202002195225E28C17641E7B43AEBEFF1727BB0E2EAEDE7632C77D874101C9A7E0D38218F140219811AD5453DA522DE207g002N" TargetMode="External"/><Relationship Id="rId25" Type="http://schemas.openxmlformats.org/officeDocument/2006/relationships/hyperlink" Target="consultantplus://offline/ref=BD250FCE202002195225E28C17641E7B43AEBEFF1727BB0E2EAEDE7632C77D87530191ACE4D8974CA51A769512gA0CN" TargetMode="External"/><Relationship Id="rId33" Type="http://schemas.openxmlformats.org/officeDocument/2006/relationships/hyperlink" Target="consultantplus://offline/ref=BD250FCE202002195225FC810108447644ADE3F4112AB35B70F1852B65CE77D0064E90E2A1D6884CA00475971BFA1B178A412EE11B0019A8E679C1g40AN" TargetMode="External"/><Relationship Id="rId38" Type="http://schemas.openxmlformats.org/officeDocument/2006/relationships/hyperlink" Target="consultantplus://offline/ref=BD250FCE202002195225FC810108447644ADE3F4112AB35B70F1852B65CE77D0064E90E2A1D6884CA00475921BFA1B178A412EE11B0019A8E679C1g40AN" TargetMode="External"/><Relationship Id="rId46" Type="http://schemas.openxmlformats.org/officeDocument/2006/relationships/hyperlink" Target="consultantplus://offline/ref=BD250FCE202002195225FC810108447644ADE3F4112AB35B70F1852B65CE77D0064E90E2A1D6884CA00476901BFA1B178A412EE11B0019A8E679C1g40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250FCE202002195225E28C17641E7B44A6B8F1142DBB0E2EAEDE7632C77D874101C9A0E5DB8C4BA50F20C454FB4752DC522FE71B021CB4gE06N" TargetMode="External"/><Relationship Id="rId20" Type="http://schemas.openxmlformats.org/officeDocument/2006/relationships/hyperlink" Target="consultantplus://offline/ref=BD250FCE202002195225FC810108447644ADE3F4102BB15A72F1852B65CE77D0064E90E2A1D6884CA004749C1BFA1B178A412EE11B0019A8E679C1g40AN" TargetMode="External"/><Relationship Id="rId29" Type="http://schemas.openxmlformats.org/officeDocument/2006/relationships/hyperlink" Target="consultantplus://offline/ref=BD250FCE202002195225FC810108447644ADE3F4112AB35B70F1852B65CE77D0064E90E2A1D6884CA00474921BFA1B178A412EE11B0019A8E679C1g40AN" TargetMode="External"/><Relationship Id="rId41" Type="http://schemas.openxmlformats.org/officeDocument/2006/relationships/hyperlink" Target="consultantplus://offline/ref=BD250FCE202002195225FC810108447644ADE3F4112AB35B70F1852B65CE77D0064E90E2A1D6884CA00476951BFA1B178A412EE11B0019A8E679C1g40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50FCE202002195225FC810108447644ADE3F4112AB35B70F1852B65CE77D0064E90E2A1D6884CA00474921BFA1B178A412EE11B0019A8E679C1g40AN" TargetMode="External"/><Relationship Id="rId11" Type="http://schemas.openxmlformats.org/officeDocument/2006/relationships/hyperlink" Target="consultantplus://offline/ref=BD250FCE202002195225FC810108447644ADE3F41F2CB55B76F1852B65CE77D0064E90E2A1D6884CA004749D1BFA1B178A412EE11B0019A8E679C1g40AN" TargetMode="External"/><Relationship Id="rId24" Type="http://schemas.openxmlformats.org/officeDocument/2006/relationships/hyperlink" Target="consultantplus://offline/ref=BD250FCE202002195225FC810108447644ADE3F41F2CB55B76F1852B65CE77D0064E90E2A1D6884CA00476971BFA1B178A412EE11B0019A8E679C1g40AN" TargetMode="External"/><Relationship Id="rId32" Type="http://schemas.openxmlformats.org/officeDocument/2006/relationships/hyperlink" Target="consultantplus://offline/ref=BD250FCE202002195225FC810108447644ADE3F4112AB35B70F1852B65CE77D0064E90E2A1D6884CA00475941BFA1B178A412EE11B0019A8E679C1g40AN" TargetMode="External"/><Relationship Id="rId37" Type="http://schemas.openxmlformats.org/officeDocument/2006/relationships/hyperlink" Target="consultantplus://offline/ref=BD250FCE202002195225FC810108447644ADE3F4112AB35B70F1852B65CE77D0064E90E2A1D6884CA00475931BFA1B178A412EE11B0019A8E679C1g40AN" TargetMode="External"/><Relationship Id="rId40" Type="http://schemas.openxmlformats.org/officeDocument/2006/relationships/hyperlink" Target="consultantplus://offline/ref=BD250FCE202002195225FC810108447644ADE3F4112AB35B70F1852B65CE77D0064E90E2A1D6884CA004759C1BFA1B178A412EE11B0019A8E679C1g40AN" TargetMode="External"/><Relationship Id="rId45" Type="http://schemas.openxmlformats.org/officeDocument/2006/relationships/hyperlink" Target="consultantplus://offline/ref=BD250FCE202002195225FC810108447644ADE3F4112AB35B70F1852B65CE77D0064E90E2A1D6884CA00476911BFA1B178A412EE11B0019A8E679C1g40AN" TargetMode="External"/><Relationship Id="rId5" Type="http://schemas.openxmlformats.org/officeDocument/2006/relationships/hyperlink" Target="consultantplus://offline/ref=BD250FCE202002195225FC810108447644ADE3F4122DB55974F1852B65CE77D0064E90E2A1D6884CA00474921BFA1B178A412EE11B0019A8E679C1g40AN" TargetMode="External"/><Relationship Id="rId15" Type="http://schemas.openxmlformats.org/officeDocument/2006/relationships/hyperlink" Target="consultantplus://offline/ref=BD250FCE202002195225E28C17641E7B43AEBEFF1727BB0E2EAEDE7632C77D874101C9A7E1DE8218F140219811AD5453DA522DE207g002N" TargetMode="External"/><Relationship Id="rId23" Type="http://schemas.openxmlformats.org/officeDocument/2006/relationships/hyperlink" Target="consultantplus://offline/ref=BD250FCE202002195225FC810108447644ADE3F4122DB55974F1852B65CE77D0064E90E2A1D6884CA00475901BFA1B178A412EE11B0019A8E679C1g40AN" TargetMode="External"/><Relationship Id="rId28" Type="http://schemas.openxmlformats.org/officeDocument/2006/relationships/hyperlink" Target="consultantplus://offline/ref=BD250FCE202002195225FC810108447644ADE3F41F2CB55B76F1852B65CE77D0064E90E2A1D6884CA00476911BFA1B178A412EE11B0019A8E679C1g40AN" TargetMode="External"/><Relationship Id="rId36" Type="http://schemas.openxmlformats.org/officeDocument/2006/relationships/hyperlink" Target="consultantplus://offline/ref=BD250FCE202002195225FC810108447644ADE3F4112AB35B70F1852B65CE77D0064E90E2A1D6884CA00475901BFA1B178A412EE11B0019A8E679C1g40AN" TargetMode="External"/><Relationship Id="rId49" Type="http://schemas.openxmlformats.org/officeDocument/2006/relationships/hyperlink" Target="consultantplus://offline/ref=BD250FCE202002195225FC810108447644ADE3F4112AB35B70F1852B65CE77D0064E90E2A1D6884CA004769D1BFA1B178A412EE11B0019A8E679C1g40AN" TargetMode="External"/><Relationship Id="rId10" Type="http://schemas.openxmlformats.org/officeDocument/2006/relationships/hyperlink" Target="consultantplus://offline/ref=BD250FCE202002195225FC810108447644ADE3F41F2CB55B76F1852B65CE77D0064E90E2A1D6884CA00474921BFA1B178A412EE11B0019A8E679C1g40AN" TargetMode="External"/><Relationship Id="rId19" Type="http://schemas.openxmlformats.org/officeDocument/2006/relationships/hyperlink" Target="consultantplus://offline/ref=BD250FCE202002195225FC810108447644ADE3F41F2CB55B76F1852B65CE77D0064E90E2A1D6884CA00475921BFA1B178A412EE11B0019A8E679C1g40AN" TargetMode="External"/><Relationship Id="rId31" Type="http://schemas.openxmlformats.org/officeDocument/2006/relationships/hyperlink" Target="consultantplus://offline/ref=BD250FCE202002195225FC810108447644ADE3F4112AB35B70F1852B65CE77D0064E90E2A1D6884CA00475951BFA1B178A412EE11B0019A8E679C1g40AN" TargetMode="External"/><Relationship Id="rId44" Type="http://schemas.openxmlformats.org/officeDocument/2006/relationships/hyperlink" Target="consultantplus://offline/ref=BD250FCE202002195225FC810108447644ADE3F4112AB35B70F1852B65CE77D0064E90E2A1D6884CA00476961BFA1B178A412EE11B0019A8E679C1g40AN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250FCE202002195225FC810108447644ADE3F41028B35F7AF1852B65CE77D0064E90E2A1D6884CA00474921BFA1B178A412EE11B0019A8E679C1g40AN" TargetMode="External"/><Relationship Id="rId14" Type="http://schemas.openxmlformats.org/officeDocument/2006/relationships/hyperlink" Target="consultantplus://offline/ref=BD250FCE202002195225E28C17641E7B44A6B8F1142DBB0E2EAEDE7632C77D874101C9A0E5DB8C4BA50F20C454FB4752DC522FE71B021CB4gE06N" TargetMode="External"/><Relationship Id="rId22" Type="http://schemas.openxmlformats.org/officeDocument/2006/relationships/hyperlink" Target="consultantplus://offline/ref=BD250FCE202002195225FC810108447644ADE3F41F2CB55B76F1852B65CE77D0064E90E2A1D6884CA004759C1BFA1B178A412EE11B0019A8E679C1g40AN" TargetMode="External"/><Relationship Id="rId27" Type="http://schemas.openxmlformats.org/officeDocument/2006/relationships/hyperlink" Target="consultantplus://offline/ref=BD250FCE202002195225FC810108447644ADE3F4122DB55974F1852B65CE77D0064E90E2A1D6884CA00476971BFA1B178A412EE11B0019A8E679C1g40AN" TargetMode="External"/><Relationship Id="rId30" Type="http://schemas.openxmlformats.org/officeDocument/2006/relationships/hyperlink" Target="consultantplus://offline/ref=BD250FCE202002195225FC810108447644ADE3F4112AB35B70F1852B65CE77D0064E90E2A1D6884CA004749C1BFA1B178A412EE11B0019A8E679C1g40AN" TargetMode="External"/><Relationship Id="rId35" Type="http://schemas.openxmlformats.org/officeDocument/2006/relationships/hyperlink" Target="consultantplus://offline/ref=BD250FCE202002195225FC810108447644ADE3F4112AB35B70F1852B65CE77D0064E90E2A1D6884CA00475911BFA1B178A412EE11B0019A8E679C1g40AN" TargetMode="External"/><Relationship Id="rId43" Type="http://schemas.openxmlformats.org/officeDocument/2006/relationships/hyperlink" Target="consultantplus://offline/ref=BD250FCE202002195225FC810108447644ADE3F4112AB35B70F1852B65CE77D0064E90E2A1D6884CA00476971BFA1B178A412EE11B0019A8E679C1g40AN" TargetMode="External"/><Relationship Id="rId48" Type="http://schemas.openxmlformats.org/officeDocument/2006/relationships/hyperlink" Target="consultantplus://offline/ref=BD250FCE202002195225FC810108447644ADE3F4112AB35B70F1852B65CE77D0064E90E2A1D6884CA00476921BFA1B178A412EE11B0019A8E679C1g40AN" TargetMode="External"/><Relationship Id="rId8" Type="http://schemas.openxmlformats.org/officeDocument/2006/relationships/hyperlink" Target="consultantplus://offline/ref=BD250FCE202002195225FC810108447644ADE3F4102BB15A72F1852B65CE77D0064E90E2A1D6884CA00474921BFA1B178A412EE11B0019A8E679C1g40A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2022-05-13T13:52:00Z</dcterms:created>
  <dcterms:modified xsi:type="dcterms:W3CDTF">2022-05-13T13:53:00Z</dcterms:modified>
</cp:coreProperties>
</file>