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97" w:rsidRPr="002F5CD0" w:rsidRDefault="00044A97" w:rsidP="002F5CD0">
      <w:pPr>
        <w:pStyle w:val="ConsPlusTitlePag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044A97" w:rsidRPr="002F5CD0" w:rsidRDefault="00044A97" w:rsidP="002F5CD0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РАЙОНА "ВОЛОКОНОВСКИЙ РАЙОН"</w:t>
      </w: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БЕЛГОРОДСКОЙ ОБЛАСТИ</w:t>
      </w: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от 28 февраля 2017 г. N 65</w:t>
      </w: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РАЗМЕЩЕНИЯ</w:t>
      </w: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НЕСТАЦИОНАРНЫХ ТОРГОВЫХ ОБЪЕКТОВ</w:t>
      </w:r>
    </w:p>
    <w:p w:rsidR="00044A97" w:rsidRPr="002F5CD0" w:rsidRDefault="00044A97" w:rsidP="002F5CD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5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28 декабря 2009 года N 381-ФЗ "Об основах государственного регулирования торговой деятельности в Российской Федерации", </w:t>
      </w:r>
      <w:hyperlink r:id="rId6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Белгородской области от 28 февраля 2011 года N 71-пп "Об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объектов", распоряжениями Правительства Белгородской области от 19 июля 2010 года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history="1">
        <w:proofErr w:type="gramStart"/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292-рп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определении уполномоченного органа по реализации Федерального закона от 28 декабря 2009 года N 381-ФЗ "Об основах государственного регулирования торговой деятельности в Российской Федерации", от 31 мая 2010 года </w:t>
      </w:r>
      <w:hyperlink r:id="rId8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229-рп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определении уполномоченного органа по установлению порядка разработки и утверждения органом местного самоуправления схемы размещения нестационарных торговых объектов", </w:t>
      </w:r>
      <w:hyperlink r:id="rId9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распоряжением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Губернатора Белгородской области от 12 февраля 2010 года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 69-р "О мерах по реализации Федерального закона "Об основах государственного регулирования торговой деятельности в Российской Федерации" постановляю:</w:t>
      </w:r>
    </w:p>
    <w:p w:rsidR="00044A97" w:rsidRPr="002F5CD0" w:rsidRDefault="00044A97" w:rsidP="002F5CD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32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права на размещение нестационарных торговых объектов на территории </w:t>
      </w:r>
      <w:proofErr w:type="spell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Белгородской области.</w:t>
      </w:r>
    </w:p>
    <w:p w:rsidR="00044A97" w:rsidRPr="002F5CD0" w:rsidRDefault="00044A97" w:rsidP="002F5CD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2. Опубликовать в районной газете "Красный Октябрь" и разместить на официальном сайте администрации района в сети Интернет.</w:t>
      </w:r>
    </w:p>
    <w:p w:rsidR="00044A97" w:rsidRPr="002F5CD0" w:rsidRDefault="00044A97" w:rsidP="002F5CD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</w:t>
      </w:r>
      <w:bookmarkStart w:id="0" w:name="_GoBack"/>
      <w:bookmarkEnd w:id="0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главы администрации района по стратегическому развитию </w:t>
      </w:r>
      <w:proofErr w:type="spell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Е.А.Сотникова</w:t>
      </w:r>
      <w:proofErr w:type="spell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4A97" w:rsidRPr="002F5CD0" w:rsidRDefault="00044A97" w:rsidP="002F5CD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Глава администрации района</w:t>
      </w:r>
    </w:p>
    <w:p w:rsidR="00044A97" w:rsidRPr="002F5CD0" w:rsidRDefault="00044A97" w:rsidP="002F5C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С.БИКЕТОВ</w:t>
      </w:r>
    </w:p>
    <w:p w:rsidR="00044A97" w:rsidRPr="002F5CD0" w:rsidRDefault="00044A97" w:rsidP="002F5C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</w:t>
      </w:r>
    </w:p>
    <w:p w:rsidR="00044A97" w:rsidRPr="002F5CD0" w:rsidRDefault="00044A97" w:rsidP="002F5C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</w:p>
    <w:p w:rsidR="00044A97" w:rsidRPr="002F5CD0" w:rsidRDefault="00044A97" w:rsidP="002F5C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района</w:t>
      </w:r>
    </w:p>
    <w:p w:rsidR="00044A97" w:rsidRPr="002F5CD0" w:rsidRDefault="00044A97" w:rsidP="002F5C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от 28 февраля 2017 года N 65</w:t>
      </w:r>
    </w:p>
    <w:p w:rsidR="00044A97" w:rsidRPr="002F5CD0" w:rsidRDefault="00044A97" w:rsidP="002F5CD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2"/>
      <w:bookmarkEnd w:id="1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044A97" w:rsidRPr="002F5CD0" w:rsidRDefault="00044A97" w:rsidP="002F5CD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НЕСТАЦИОНАРНЫХ ТОРГОВЫХ ОБЪЕКТОВ</w:t>
      </w:r>
    </w:p>
    <w:p w:rsidR="00044A97" w:rsidRPr="002F5CD0" w:rsidRDefault="00044A97" w:rsidP="002F5CD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В соответствии с </w:t>
      </w:r>
      <w:hyperlink r:id="rId10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6 пункта 1 статьи 39.33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кодекса Российской Федерации использование земель и земельных участков для размещения нестационарных торговых объектов осуществляется без предоставления земельных участков и установления сервитута.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Места размещения и специализация нестационарных торговых объектов определяются схемой размещения нестационарных торговых объектов, утверждаемой администрацией муниципального района "</w:t>
      </w:r>
      <w:proofErr w:type="spell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район" в соответствии с </w:t>
      </w:r>
      <w:hyperlink r:id="rId11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Белгородской области от 28 февраля 2011 года N 71-пп "Об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объектов".</w:t>
      </w:r>
      <w:proofErr w:type="gramEnd"/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1.3. Размещение нестационарных торговых объектов осуществляется на основании договора на размещение нестационарного торгового объекта.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Заключение договора на размещение нестационарного торгового объекта осуществляется по результатам аукциона, проводимого в порядке, установленном федеральным антимонопольным органом в соответствии со </w:t>
      </w:r>
      <w:hyperlink r:id="rId12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17.1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26 июля 2006 года N 135-ФЗ "О защите конкуренции" с учетом следующего: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1.4.1. Для проведения аукциона создается аукционная комиссия.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Аукционной комиссией осуществляются рассмотрение заявок на участие в аукционе и отбор участников аукциона, ведение протокола рассмотрения заявок на участие в аукционе, протокола аукциона, протокола об отказе от заключения договора, протокола об отстранении заявителя или участника аукциона от участия в аукционе.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1.4.2. Извещение о проведен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кциона размещается в средствах массовой информации и на интернет-сайте администрации </w:t>
      </w:r>
      <w:proofErr w:type="spell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не менее чем за двадцать дней до дня окончания подачи заявок на участие в аукционе и содержит следующие сведения: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наименование, место нахождения, почтовый адрес, адрес электронной почты и номер контактного телефона организатора аукциона;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предмет аукциона (адрес размещения нестационарного торгового объекта, вид нестационарного торгового объекта, специализацию, период и срок размещения нестационарного торгового объекта);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начальная (минимальная) цена договора (цена лота);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размер задатка, порядок его внесения и возврата, реквизиты счета для перечисления денежных средств;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срок действия договора на право размещения нестационарного торгового объекта;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срок, место и порядок предоставления документации об аукционе, электронный адрес сайта в сети "Интернет", на котором размещена документация об аукционе;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срок, в течение которого организатор конкурса вправе отказаться от проведения аукциона.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1.4.3. Начальная цена предмета аукциона определяется в размере рыночной стоимости платы по договору на размещение нестационарного торгового объекта, определенной независимым оценщиком в порядке, установленном законодательством Российской Федерации об оценочной деятельности.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1.4.4. Документация об аукционе, помимо информации и сведений, содержащихся в извещении о проведен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кциона, должна содержать: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требования к содержанию, составу и форме заявки на участие в аукционе, в том числе заявки, подаваемой в форме электронного документа, и инструкцию по ее заполнению;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форму, сроки и порядок оплаты по договору;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порядок, место, дату начала и 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дату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время окончания срока подачи заявок на участие в аукционе;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требования к участникам аукциона;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порядок и срок отзыва заявок на участие в аукционе;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формы, порядок, даты начала и окончания предоставления участникам аукциона разъяснений положений документации об аукционе;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величину повышения начальной цены договора ("шаг аукциона");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место, дату и время начала рассмотрения заявок на участие в аукционе;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место, дату и время проведения аукциона;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требование о внесении задатка, размер задатка, срок и порядок внесения задатка, реквизиты счета для перечисления задатка;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срок, в течение которого должен быть подписан проект договора, составляющий не менее десяти дней со дня размещения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проект договора на размещение нестационарного торгового объекта (в случае проведения аукциона по нескольким лотам - проект договора в отношении каждого лота).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1.4.5. Заявка на участие в аукционе подается в срок и по форме, которые установлены документацией об аукционе, а также предусмотрена возможность подачи заявки в электронной форме.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Заявка на участие в аукционе должна содержать: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1) сведения и документы о заявителе, подавшем такую заявку: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б) полученную не ранее чем за шесть месяцев до даты размещения извещения о проведен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кциона выписку из Единого государственного реестра юридических лиц (ЕГРЮЛ) и (или) выписку из Единого государственного реестра индивидуальных предпринимателей (ЕГРИП);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документ, подтверждающий полномочия лица на осуществление действий от имени заявителя;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г) копии учредительных документов заявителя (для юридических лиц);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3" w:history="1">
        <w:r w:rsidRPr="002F5CD0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об административных правонарушениях;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2) документы или копии документов, подтверждающие внесение задатка;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 вправе подать только одну заявку на участие в аукционе в отношении каждого предмета аукциона (лота).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установленным требованиям.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рассмотрения заявок на участие в аукционе не может превышать десяти дней 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с даты окончания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подачи заявок.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результатов рассмотрения заявок на участие в аукционе организатор принимает одно из следующих решений и уведомляет претендентов о принятом решении: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о допуске к участию в аукционе претендента и о признании его участником аукциона;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такого претендента к участию в аукционе в порядке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 основаниям, которые предусмотрены документацией об аукционе;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об отказе в проведен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кциона в случае несоответствия всех поданных заявок установленным требованиям.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1.4.6. В аукционе могут участвовать только заявители, признанные участниками аукциона.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кциона, на "шаг аукциона".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"Шаг аукциона"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кциона.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договор заключается на условиях и по цене, которые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</w:t>
      </w:r>
      <w:proofErr w:type="gramEnd"/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2. Администрация района: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2.1. Размещает в информационно-телекоммуникационной сети "Интернет":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схему размещения нестационарных торговых объектов, содержащую места дислокации нестационарных торговых объектов по направлениям деятельности и информацию о сроках размещения нестационарных торговых объектов;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план-график проведения аукционов на право заключения договора на размещение нестационарного торгового объекта;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типовые </w:t>
      </w:r>
      <w:proofErr w:type="gramStart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архитектурные проекты</w:t>
      </w:r>
      <w:proofErr w:type="gramEnd"/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нестационарных торговых объектов и требования, предъявляемые к ним;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типовую заявку на участие в аукционе на размещение нестационарного торгового объекта;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- типовой договор на размещение нестационарного торгового объекта.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2.2. Проводит аукцион на право заключения договора на размещение нестационарного торгового объекта.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2.3. Заключает договор с победителем аукциона.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3. Хозяйствующий субъект: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3.1. С учетом размещенной администрацией района схемы осуществляет выбор места размещения нестационарного торгового объекта.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3.2. Подает заявку на участие в аукционе на право заключения договора на размещение нестационарного торгового объекта (на бумажном носителе или в электронной форме).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3.3. Принимает участие в аукционе.</w:t>
      </w:r>
    </w:p>
    <w:p w:rsidR="00044A97" w:rsidRPr="002F5CD0" w:rsidRDefault="00044A97" w:rsidP="002F5C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CD0">
        <w:rPr>
          <w:rFonts w:ascii="Times New Roman" w:hAnsi="Times New Roman" w:cs="Times New Roman"/>
          <w:color w:val="000000" w:themeColor="text1"/>
          <w:sz w:val="28"/>
          <w:szCs w:val="28"/>
        </w:rPr>
        <w:t>3.4. В случае признания его победителем аукциона заключает с администрацией района договор на право размещения нестационарного торгового объекта.</w:t>
      </w:r>
    </w:p>
    <w:p w:rsidR="00044A97" w:rsidRPr="002F5CD0" w:rsidRDefault="00044A97" w:rsidP="002F5CD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A97" w:rsidRPr="002F5CD0" w:rsidRDefault="00044A97" w:rsidP="002F5CD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3D5C" w:rsidRPr="002F5CD0" w:rsidRDefault="00523D5C" w:rsidP="002F5CD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23D5C" w:rsidRPr="002F5CD0" w:rsidSect="00FF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97"/>
    <w:rsid w:val="00044A97"/>
    <w:rsid w:val="002F5CD0"/>
    <w:rsid w:val="0052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4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4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4A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4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4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4A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B6B5C0327C648D4EE274938DEEDEB2C1709D875E8BCF8D249A4CFBA39AD337dCIAF" TargetMode="External"/><Relationship Id="rId13" Type="http://schemas.openxmlformats.org/officeDocument/2006/relationships/hyperlink" Target="consultantplus://offline/ref=BBB6B5C0327C648D4EE26A9E9B8284BFC773CA895B83C1DE71C517A6F4d9I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B6B5C0327C648D4EE274938DEEDEB2C1709D875E8ACA89289A4CFBA39AD337dCIAF" TargetMode="External"/><Relationship Id="rId12" Type="http://schemas.openxmlformats.org/officeDocument/2006/relationships/hyperlink" Target="consultantplus://offline/ref=BBB6B5C0327C648D4EE26A9E9B8284BFC772CA8F5A87C1DE71C517A6F493D9608D1F84E520E20F57d7I5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B6B5C0327C648D4EE274938DEEDEB2C1709D875A8ACF8C289A4CFBA39AD337dCIAF" TargetMode="External"/><Relationship Id="rId11" Type="http://schemas.openxmlformats.org/officeDocument/2006/relationships/hyperlink" Target="consultantplus://offline/ref=BBB6B5C0327C648D4EE274938DEEDEB2C1709D875A8ACF8C289A4CFBA39AD337dCIAF" TargetMode="External"/><Relationship Id="rId5" Type="http://schemas.openxmlformats.org/officeDocument/2006/relationships/hyperlink" Target="consultantplus://offline/ref=BBB6B5C0327C648D4EE26A9E9B8284BFC77BC28B5881C1DE71C517A6F493D9608D1F84E520E20B5Fd7IBF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B6B5C0327C648D4EE26A9E9B8284BFC773C583578AC1DE71C517A6F493D9608D1F84E520E5d0I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B6B5C0327C648D4EE274938DEEDEB2C1709D875E8BC289289A4CFBA39AD337dCIA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2018-06-26T05:08:00Z</dcterms:created>
  <dcterms:modified xsi:type="dcterms:W3CDTF">2018-06-26T05:15:00Z</dcterms:modified>
</cp:coreProperties>
</file>