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8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1417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Всероссийском конкурсе «Лучший специалист по охране труда», утвержденному приказом министерства социальной защиты населения и труда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«___»_____________ 2024 г. №______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afterAutospacing="0" w:line="17" w:lineRule="atLeas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jc w:val="center"/>
        <w:spacing w:after="0" w:afterAutospacing="0" w:line="17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формированию Заявки участника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spacing w:after="0" w:afterAutospacing="0" w:line="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numPr>
          <w:ilvl w:val="0"/>
          <w:numId w:val="2"/>
        </w:num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Заявка на участие в Конкурсе включает в себя следующие документы: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заявление об участии в Конкурсе (приложение №1 к настоящему Поло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жению), подписанное руководителем организации с печатью организации или заверенное цифровой подписью;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реестр представленных  в заявке документов с указанием названия каждого документа;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приложение к заявлению, в котором содержатся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сведения для оценки участника Конкурса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№2 к настоящему Поло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жению)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а также сумма баллов, определенная участником Конкурса и руководителем организации </w:t>
        <w:br/>
        <w:t xml:space="preserve">в соответствии с критериями оценки;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Заявление на участие, сведения для оценки участника Конкурса </w:t>
        <w:br/>
        <w:t xml:space="preserve">по номинации и сведения о наличии и исполнении предписаний заверяются подписью руководителя и печатью организации или электронной подписью.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Заявки подаются только в электронном виде на адрес электронной почты </w:t>
      </w:r>
      <w:hyperlink r:id="rId9" w:tooltip="mailto:ot.bel@belregion.ru/" w:history="1">
        <w:r>
          <w:rPr>
            <w:rStyle w:val="80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ot.bel@belregion.ru.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Заявки на участие в Конкурсе, поданные </w:t>
        <w:br/>
        <w:t xml:space="preserve">в бумажном виде не принимаются и не рассматриваются.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4. Заявка на участие в Конкурсе и вся корреспонденция (электронная переписка)  и документация должны быть написаны на русском языке.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5. В случае несоответствия номинации, указанной в заявке,  содержанию заявки на участие в конкурсе, такая заявка не рассматривается.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6. Согласие на обработку персональных данных участника Конкурса должно быть представлено в обязательном порядке.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7. Документы в электронном виде необходимо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рисылать </w:t>
        <w:br/>
        <w:t xml:space="preserve">на электронную почту полным  пакетом. Если  документы и видео загружены  </w:t>
        <w:br/>
        <w:t xml:space="preserve">на облачное хранилище, то на вышеуказанный адрес электронной почты необходимо направить ссылку для просмотра и скачивания файлов </w:t>
        <w:br/>
        <w:t xml:space="preserve">с обязательным подписанием темы сообщения.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Все файлы должны иметь единую логику названий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«фамилия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участника_тип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(Пример: </w:t>
      </w:r>
      <w:r>
        <w:rPr>
          <w:rFonts w:ascii="Times New Roman" w:hAnsi="Times New Roman" w:cs="Times New Roman"/>
          <w:sz w:val="28"/>
          <w:szCs w:val="28"/>
        </w:rPr>
        <w:t xml:space="preserve">Иванов_диплом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Иванов_согласие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Иванов_видепрезентация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Видеопрезентация практики – не больше 300 мегабайтов. Хронометраж видео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более 5 мин.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828"/>
        <w:ind w:left="0" w:right="-283" w:firstLine="709"/>
        <w:jc w:val="both"/>
        <w:spacing w:before="0" w:beforeAutospacing="0" w:after="0" w:afterAutospacing="0"/>
      </w:pPr>
      <w:r>
        <w:rPr>
          <w:b/>
          <w:sz w:val="28"/>
          <w:szCs w:val="28"/>
        </w:rPr>
        <w:t xml:space="preserve">Видео: </w:t>
      </w:r>
      <w:r>
        <w:rPr>
          <w:bCs/>
          <w:sz w:val="28"/>
          <w:szCs w:val="28"/>
        </w:rPr>
        <w:t xml:space="preserve">правильный формат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en-US"/>
        </w:rPr>
        <w:t xml:space="preserve">MPEG</w:t>
      </w:r>
      <w:r>
        <w:rPr>
          <w:b/>
          <w:sz w:val="28"/>
          <w:szCs w:val="28"/>
        </w:rPr>
        <w:t xml:space="preserve">-4 ,</w:t>
      </w:r>
      <w:r>
        <w:rPr>
          <w:b/>
          <w:sz w:val="28"/>
          <w:szCs w:val="28"/>
          <w:u w:val="single"/>
          <w:lang w:val="en-US"/>
        </w:rPr>
        <w:t xml:space="preserve"> Formatvideo</w:t>
      </w:r>
      <w:r>
        <w:rPr>
          <w:b/>
          <w:sz w:val="28"/>
          <w:szCs w:val="28"/>
          <w:u w:val="single"/>
        </w:rPr>
        <w:t xml:space="preserve">: должен быть  - </w:t>
      </w:r>
      <w:r>
        <w:rPr>
          <w:b/>
          <w:sz w:val="28"/>
          <w:szCs w:val="28"/>
          <w:u w:val="single"/>
          <w:lang w:val="en-US"/>
        </w:rPr>
        <w:t xml:space="preserve">AVC</w:t>
      </w:r>
      <w:r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Допускается сжатие файлов.</w:t>
      </w:r>
      <w:r>
        <w:rPr>
          <w:b/>
          <w:sz w:val="28"/>
          <w:szCs w:val="28"/>
        </w:rPr>
      </w:r>
      <w:r/>
    </w:p>
    <w:p>
      <w:pPr>
        <w:pStyle w:val="828"/>
        <w:ind w:left="0" w:right="-283" w:firstLine="709"/>
        <w:jc w:val="both"/>
        <w:spacing w:before="0" w:beforeAutospacing="0" w:after="0" w:afterAutospacing="0"/>
      </w:pPr>
      <w:r>
        <w:rPr>
          <w:sz w:val="28"/>
          <w:szCs w:val="28"/>
        </w:rPr>
        <w:tab/>
        <w:t xml:space="preserve">При загрузке фай</w:t>
      </w:r>
      <w:r>
        <w:rPr>
          <w:sz w:val="28"/>
          <w:szCs w:val="28"/>
        </w:rPr>
        <w:t xml:space="preserve">лов будет проходить проверка </w:t>
      </w:r>
      <w:r>
        <w:rPr>
          <w:b w:val="0"/>
          <w:bCs w:val="0"/>
          <w:sz w:val="28"/>
          <w:szCs w:val="28"/>
        </w:rPr>
        <w:t xml:space="preserve">на корректность кодеков</w:t>
      </w:r>
      <w:r>
        <w:rPr>
          <w:sz w:val="28"/>
          <w:szCs w:val="28"/>
        </w:rPr>
        <w:t xml:space="preserve">. Если кодек не правильный видео не будет воспроизводиться.</w:t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видео на корректный формат кодеков (инструкция: </w:t>
      </w:r>
      <w:hyperlink r:id="rId10" w:tooltip="https://www.4videosoft.com/ru/how-to/convert-mp4-to-avc.html" w:history="1">
        <w:r>
          <w:rPr>
            <w:rStyle w:val="804"/>
            <w:rFonts w:ascii="Times New Roman" w:hAnsi="Times New Roman" w:cs="Times New Roman"/>
            <w:b/>
            <w:color w:val="auto"/>
            <w:sz w:val="28"/>
            <w:szCs w:val="28"/>
          </w:rPr>
          <w:t xml:space="preserve">https://www.4videosoft.com/ru/how-to/convert-mp4-to-avc.html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-283" w:firstLine="709"/>
        <w:jc w:val="both"/>
        <w:spacing w:after="0" w:afterAutospacing="0" w:line="1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2"/>
    <w:uiPriority w:val="1"/>
    <w:qFormat/>
    <w:pPr>
      <w:spacing w:after="0" w:line="240" w:lineRule="auto"/>
    </w:pPr>
  </w:style>
  <w:style w:type="paragraph" w:styleId="826">
    <w:name w:val="List Paragraph"/>
    <w:basedOn w:val="822"/>
    <w:uiPriority w:val="34"/>
    <w:qFormat/>
    <w:pPr>
      <w:contextualSpacing/>
      <w:ind w:left="720"/>
    </w:pPr>
  </w:style>
  <w:style w:type="character" w:styleId="827" w:default="1">
    <w:name w:val="Default Paragraph Font"/>
    <w:uiPriority w:val="1"/>
    <w:semiHidden/>
    <w:unhideWhenUsed/>
  </w:style>
  <w:style w:type="paragraph" w:styleId="828" w:customStyle="1">
    <w:name w:val="msonormal_mr_css_att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ot.bel@belregion.ru/" TargetMode="External"/><Relationship Id="rId10" Type="http://schemas.openxmlformats.org/officeDocument/2006/relationships/hyperlink" Target="https://www.4videosoft.com/ru/how-to/convert-mp4-to-avc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2024-07-26T08:53:06Z</dcterms:modified>
</cp:coreProperties>
</file>