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817" w:rsidRDefault="00EF5817" w:rsidP="00EC28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EF5817" w:rsidRDefault="00EF5817" w:rsidP="00EC28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F5817" w:rsidRDefault="00EF5817" w:rsidP="00EC28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C280F" w:rsidRPr="008511D8" w:rsidRDefault="00873B67" w:rsidP="00EC28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8"/>
        </w:rPr>
        <w:t>Проект</w:t>
      </w:r>
      <w:r w:rsidR="00EC280F" w:rsidRPr="00F93708">
        <w:rPr>
          <w:rFonts w:ascii="Arial" w:hAnsi="Arial" w:cs="Arial"/>
          <w:sz w:val="28"/>
        </w:rPr>
        <w:br w:type="textWrapping" w:clear="all"/>
      </w:r>
    </w:p>
    <w:p w:rsidR="00EC280F" w:rsidRDefault="00EC280F" w:rsidP="00EC28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EC280F" w:rsidRPr="00BA3E9B" w:rsidRDefault="00EC280F" w:rsidP="00EC28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C280F" w:rsidRPr="008511D8" w:rsidRDefault="00EC280F" w:rsidP="00EC280F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EC280F" w:rsidRPr="008511D8" w:rsidRDefault="00EC280F" w:rsidP="00EC280F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EC280F" w:rsidRPr="008511D8" w:rsidRDefault="00EC280F" w:rsidP="00EC280F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EC280F" w:rsidRPr="004C5A4E" w:rsidRDefault="00EC280F" w:rsidP="00EC280F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EC280F" w:rsidRPr="00271EF0" w:rsidRDefault="00EC280F" w:rsidP="00EC280F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EC280F" w:rsidRDefault="00EC280F" w:rsidP="00EC280F">
      <w:pPr>
        <w:spacing w:after="0" w:line="240" w:lineRule="auto"/>
        <w:jc w:val="both"/>
      </w:pPr>
    </w:p>
    <w:p w:rsidR="00BF2596" w:rsidRDefault="00624AF4" w:rsidP="00EC280F">
      <w:pPr>
        <w:pStyle w:val="a5"/>
        <w:rPr>
          <w:sz w:val="22"/>
          <w:szCs w:val="22"/>
        </w:rPr>
      </w:pPr>
      <w:r w:rsidRPr="00DE40F1">
        <w:rPr>
          <w:rFonts w:ascii="Arial" w:hAnsi="Arial" w:cs="Arial"/>
          <w:b/>
          <w:sz w:val="18"/>
          <w:highlight w:val="yellow"/>
        </w:rPr>
        <w:t xml:space="preserve"> </w:t>
      </w:r>
      <w:r w:rsidR="00EC280F" w:rsidRPr="00DE40F1">
        <w:rPr>
          <w:rFonts w:ascii="Arial" w:hAnsi="Arial" w:cs="Arial"/>
          <w:b/>
          <w:sz w:val="18"/>
          <w:highlight w:val="yellow"/>
        </w:rPr>
        <w:t>20</w:t>
      </w:r>
      <w:r w:rsidR="00701055" w:rsidRPr="00DE40F1">
        <w:rPr>
          <w:rFonts w:ascii="Arial" w:hAnsi="Arial" w:cs="Arial"/>
          <w:b/>
          <w:sz w:val="18"/>
          <w:highlight w:val="yellow"/>
        </w:rPr>
        <w:t>24</w:t>
      </w:r>
      <w:r w:rsidR="00EC280F" w:rsidRPr="00DE40F1">
        <w:rPr>
          <w:rFonts w:ascii="Arial" w:hAnsi="Arial" w:cs="Arial"/>
          <w:b/>
          <w:sz w:val="18"/>
          <w:highlight w:val="yellow"/>
        </w:rPr>
        <w:t xml:space="preserve"> г</w:t>
      </w:r>
      <w:r w:rsidR="00EC280F" w:rsidRPr="00271EF0">
        <w:rPr>
          <w:rFonts w:ascii="Arial" w:hAnsi="Arial" w:cs="Arial"/>
          <w:b/>
          <w:sz w:val="18"/>
        </w:rPr>
        <w:t xml:space="preserve">.                                                                                </w:t>
      </w:r>
      <w:r w:rsidR="00EC280F">
        <w:rPr>
          <w:rFonts w:ascii="Arial" w:hAnsi="Arial" w:cs="Arial"/>
          <w:b/>
          <w:sz w:val="18"/>
        </w:rPr>
        <w:t xml:space="preserve">         </w:t>
      </w:r>
      <w:r w:rsidR="00EC280F" w:rsidRPr="00271EF0">
        <w:rPr>
          <w:rFonts w:ascii="Arial" w:hAnsi="Arial" w:cs="Arial"/>
          <w:b/>
          <w:sz w:val="18"/>
        </w:rPr>
        <w:t xml:space="preserve">        </w:t>
      </w:r>
      <w:r w:rsidR="00A35237">
        <w:rPr>
          <w:rFonts w:ascii="Arial" w:hAnsi="Arial" w:cs="Arial"/>
          <w:b/>
          <w:sz w:val="18"/>
        </w:rPr>
        <w:t xml:space="preserve">  </w:t>
      </w:r>
      <w:r w:rsidR="002E7217">
        <w:rPr>
          <w:rFonts w:ascii="Arial" w:hAnsi="Arial" w:cs="Arial"/>
          <w:b/>
          <w:sz w:val="18"/>
        </w:rPr>
        <w:t xml:space="preserve">                 </w:t>
      </w:r>
      <w:r w:rsidR="00D81673">
        <w:rPr>
          <w:rFonts w:ascii="Arial" w:hAnsi="Arial" w:cs="Arial"/>
          <w:b/>
          <w:sz w:val="18"/>
        </w:rPr>
        <w:t xml:space="preserve">                              </w:t>
      </w:r>
      <w:r w:rsidR="002E7217">
        <w:rPr>
          <w:rFonts w:ascii="Arial" w:hAnsi="Arial" w:cs="Arial"/>
          <w:b/>
          <w:sz w:val="18"/>
        </w:rPr>
        <w:t xml:space="preserve">      </w:t>
      </w:r>
      <w:r w:rsidR="00A35237">
        <w:rPr>
          <w:rFonts w:ascii="Arial" w:hAnsi="Arial" w:cs="Arial"/>
          <w:b/>
          <w:sz w:val="18"/>
        </w:rPr>
        <w:t xml:space="preserve">    </w:t>
      </w:r>
      <w:r w:rsidR="00EC280F" w:rsidRPr="00271EF0">
        <w:rPr>
          <w:rFonts w:ascii="Arial" w:hAnsi="Arial" w:cs="Arial"/>
          <w:b/>
          <w:sz w:val="18"/>
        </w:rPr>
        <w:t xml:space="preserve">№ </w:t>
      </w:r>
    </w:p>
    <w:p w:rsidR="00142DDA" w:rsidRDefault="00142DDA" w:rsidP="00EC280F">
      <w:pPr>
        <w:pStyle w:val="a5"/>
        <w:ind w:firstLine="708"/>
        <w:rPr>
          <w:sz w:val="24"/>
          <w:szCs w:val="24"/>
        </w:rPr>
      </w:pPr>
    </w:p>
    <w:p w:rsidR="008F3A3F" w:rsidRPr="00142DDA" w:rsidRDefault="008F3A3F" w:rsidP="00EC280F">
      <w:pPr>
        <w:pStyle w:val="a5"/>
        <w:ind w:firstLine="708"/>
        <w:rPr>
          <w:sz w:val="24"/>
          <w:szCs w:val="24"/>
        </w:rPr>
      </w:pPr>
    </w:p>
    <w:p w:rsidR="0004373E" w:rsidRDefault="0004373E" w:rsidP="00701055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373E">
        <w:rPr>
          <w:rFonts w:ascii="Times New Roman" w:eastAsia="Calibri" w:hAnsi="Times New Roman" w:cs="Times New Roman"/>
          <w:b/>
          <w:sz w:val="28"/>
          <w:lang w:eastAsia="en-US"/>
        </w:rPr>
        <w:t>О</w:t>
      </w:r>
      <w:r w:rsidR="00701055">
        <w:rPr>
          <w:rFonts w:ascii="Times New Roman" w:eastAsia="Calibri" w:hAnsi="Times New Roman" w:cs="Times New Roman"/>
          <w:b/>
          <w:sz w:val="28"/>
          <w:lang w:eastAsia="en-US"/>
        </w:rPr>
        <w:t>б утверждении</w:t>
      </w:r>
      <w:r w:rsidRPr="0004373E">
        <w:rPr>
          <w:rFonts w:ascii="Times New Roman" w:eastAsia="Calibri" w:hAnsi="Times New Roman" w:cs="Times New Roman"/>
          <w:b/>
          <w:sz w:val="28"/>
          <w:lang w:eastAsia="en-US"/>
        </w:rPr>
        <w:t xml:space="preserve"> </w:t>
      </w:r>
      <w:r w:rsidR="00701055">
        <w:rPr>
          <w:rFonts w:ascii="Times New Roman" w:eastAsia="Calibri" w:hAnsi="Times New Roman" w:cs="Times New Roman"/>
          <w:b/>
          <w:sz w:val="28"/>
          <w:lang w:eastAsia="en-US"/>
        </w:rPr>
        <w:t>муниципальной</w:t>
      </w:r>
    </w:p>
    <w:p w:rsidR="00701055" w:rsidRDefault="00701055" w:rsidP="00701055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 xml:space="preserve">программы «Развитие физической </w:t>
      </w:r>
    </w:p>
    <w:p w:rsidR="00701055" w:rsidRPr="0004373E" w:rsidRDefault="00701055" w:rsidP="00701055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 xml:space="preserve">культуры и спорта в Волоконовском районе» </w:t>
      </w:r>
    </w:p>
    <w:p w:rsidR="0030486E" w:rsidRPr="0030486E" w:rsidRDefault="0030486E" w:rsidP="0030486E">
      <w:pPr>
        <w:rPr>
          <w:rFonts w:ascii="Times New Roman" w:eastAsia="Calibri" w:hAnsi="Times New Roman" w:cs="Times New Roman"/>
          <w:lang w:eastAsia="en-US"/>
        </w:rPr>
      </w:pPr>
    </w:p>
    <w:p w:rsidR="00142DDA" w:rsidRPr="00750C61" w:rsidRDefault="0030486E" w:rsidP="00750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8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>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Правительства Белгородской области от 25 сентября 2023 года №540-пп «Об утверждении Положения о системе управления государственными программами Белгородской области»,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постановления администрации муниципального района «Волоконовский район»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>27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августа 2024 года № 99-01/287 «Об утверждении Положения о системе управления муниципальными программами Волоконовского района», </w:t>
      </w:r>
      <w:r w:rsidR="000B0F47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0B0F47" w:rsidRPr="000B0F47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остановление «Об утверждении перечня муниципальных программ Волоконовского района» № 99-01/303 от 17 сентября 2024 года.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0105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 о с т а н о в л я ю</w:t>
      </w:r>
      <w:r w:rsidRPr="003048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:rsidR="00701055" w:rsidRPr="002E7217" w:rsidRDefault="00701055" w:rsidP="007010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муниципальную программу</w:t>
      </w:r>
      <w:r w:rsidRPr="002E721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Волоконовского района «Развитие физической культуры и спорта в Волоконовском районе»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D111E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Программа, прилагается).</w:t>
      </w:r>
    </w:p>
    <w:p w:rsidR="003C2E73" w:rsidRPr="002E7217" w:rsidRDefault="00BD111E" w:rsidP="002E7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 Отделу физической культуры и спорта администрации Волоконовкого района (Басов М. А.) обеспечить реализацию мероприятий программы.</w:t>
      </w:r>
    </w:p>
    <w:p w:rsidR="003C2E73" w:rsidRDefault="00BD111E" w:rsidP="003C2E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2E73" w:rsidRPr="003C2E73">
        <w:rPr>
          <w:rFonts w:ascii="Times New Roman" w:hAnsi="Times New Roman" w:cs="Times New Roman"/>
          <w:sz w:val="28"/>
          <w:szCs w:val="28"/>
        </w:rPr>
        <w:t>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BD111E" w:rsidRDefault="00BD111E" w:rsidP="00BD11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</w:t>
      </w:r>
      <w:r w:rsidR="00461A58">
        <w:rPr>
          <w:rFonts w:ascii="Times New Roman" w:hAnsi="Times New Roman" w:cs="Times New Roman"/>
          <w:sz w:val="28"/>
          <w:szCs w:val="28"/>
        </w:rPr>
        <w:t>тратившем в силу с 1 января 2025</w:t>
      </w:r>
      <w:r>
        <w:rPr>
          <w:rFonts w:ascii="Times New Roman" w:hAnsi="Times New Roman" w:cs="Times New Roman"/>
          <w:sz w:val="28"/>
          <w:szCs w:val="28"/>
        </w:rPr>
        <w:t xml:space="preserve"> года постановление администрации муниципального района «Волоконовский район» </w:t>
      </w:r>
      <w:r w:rsidR="00461A58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физической культуры и</w:t>
      </w:r>
      <w:r w:rsidR="006B5AE0">
        <w:rPr>
          <w:rFonts w:ascii="Times New Roman" w:hAnsi="Times New Roman" w:cs="Times New Roman"/>
          <w:sz w:val="28"/>
          <w:szCs w:val="28"/>
        </w:rPr>
        <w:t xml:space="preserve"> спорта в Волоконовском районе»</w:t>
      </w:r>
      <w:r w:rsidRPr="00BD111E">
        <w:rPr>
          <w:rFonts w:ascii="Times New Roman" w:hAnsi="Times New Roman" w:cs="Times New Roman"/>
          <w:sz w:val="28"/>
          <w:szCs w:val="28"/>
        </w:rPr>
        <w:t xml:space="preserve"> от 22 августа 2014 года №320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5171" w:rsidRDefault="00BD111E" w:rsidP="007A51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7A5171" w:rsidRPr="007A5171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постановления возложить на заместителя главы администрации района</w:t>
      </w:r>
      <w:r w:rsidR="00D816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социальной политике Г.Н. Часовскую.</w:t>
      </w:r>
    </w:p>
    <w:p w:rsidR="00D81673" w:rsidRPr="007A5171" w:rsidRDefault="00D81673" w:rsidP="007A51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6. Настоящее постановление вступает в силу с 01.01.2025 .</w:t>
      </w:r>
    </w:p>
    <w:p w:rsidR="00BD111E" w:rsidRPr="003C2E73" w:rsidRDefault="00BD111E" w:rsidP="00BD11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764C" w:rsidRDefault="0045764C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2DDA" w:rsidRPr="0045764C" w:rsidRDefault="00142DDA" w:rsidP="000473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5764C">
        <w:rPr>
          <w:rFonts w:ascii="Times New Roman" w:eastAsia="Calibri" w:hAnsi="Times New Roman" w:cs="Times New Roman"/>
          <w:b/>
          <w:sz w:val="28"/>
          <w:szCs w:val="28"/>
        </w:rPr>
        <w:t>Глава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 xml:space="preserve"> района  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5764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>С.</w:t>
      </w:r>
      <w:r w:rsidR="00124DF4" w:rsidRPr="0045764C">
        <w:rPr>
          <w:rFonts w:ascii="Times New Roman" w:hAnsi="Times New Roman" w:cs="Times New Roman"/>
          <w:b/>
          <w:sz w:val="28"/>
          <w:szCs w:val="28"/>
        </w:rPr>
        <w:t>И.</w:t>
      </w:r>
      <w:r w:rsidR="00457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>Бикетов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1C35EA" w:rsidRDefault="001C35EA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B89" w:rsidRDefault="00FE6B89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5103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04734A" w:rsidTr="00B82C1F">
        <w:tc>
          <w:tcPr>
            <w:tcW w:w="5103" w:type="dxa"/>
          </w:tcPr>
          <w:p w:rsidR="002E7217" w:rsidRDefault="002E7217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E7217" w:rsidRDefault="002E7217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>Утверждена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>постановлением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 xml:space="preserve">администрации района </w:t>
            </w:r>
          </w:p>
          <w:p w:rsidR="0004734A" w:rsidRPr="00DE40F1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highlight w:val="yellow"/>
              </w:rPr>
            </w:pPr>
            <w:r w:rsidRPr="0004734A">
              <w:rPr>
                <w:b/>
                <w:sz w:val="28"/>
                <w:szCs w:val="28"/>
              </w:rPr>
              <w:t xml:space="preserve">от </w:t>
            </w:r>
          </w:p>
          <w:p w:rsidR="0004734A" w:rsidRDefault="0004734A" w:rsidP="00A352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E40F1">
              <w:rPr>
                <w:b/>
                <w:sz w:val="28"/>
                <w:szCs w:val="28"/>
                <w:highlight w:val="yellow"/>
              </w:rPr>
              <w:t xml:space="preserve">№ </w:t>
            </w:r>
            <w:r w:rsidR="00D81673">
              <w:rPr>
                <w:b/>
                <w:sz w:val="28"/>
                <w:szCs w:val="28"/>
                <w:highlight w:val="yellow"/>
              </w:rPr>
              <w:t>99-01/</w:t>
            </w:r>
          </w:p>
        </w:tc>
      </w:tr>
    </w:tbl>
    <w:p w:rsidR="0004734A" w:rsidRDefault="0004734A" w:rsidP="00706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34A" w:rsidRDefault="0004734A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0F1" w:rsidRDefault="00DE40F1" w:rsidP="00DE40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0F1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физической культуры и спорта в Волоконовском районе»</w:t>
      </w:r>
    </w:p>
    <w:p w:rsidR="00DE40F1" w:rsidRDefault="00DE40F1" w:rsidP="00DE40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0F1" w:rsidRPr="00DE40F1" w:rsidRDefault="00DE40F1" w:rsidP="00DE40F1">
      <w:pPr>
        <w:pStyle w:val="af"/>
        <w:numPr>
          <w:ilvl w:val="0"/>
          <w:numId w:val="34"/>
        </w:numPr>
        <w:rPr>
          <w:b/>
          <w:sz w:val="28"/>
          <w:szCs w:val="28"/>
        </w:rPr>
      </w:pPr>
      <w:r w:rsidRPr="00DE40F1">
        <w:rPr>
          <w:b/>
          <w:sz w:val="28"/>
          <w:szCs w:val="28"/>
        </w:rPr>
        <w:t>Стратегические приоритеты муниципальной программы «Развитие физической культуры и спорта в Волоконовском районе»</w:t>
      </w:r>
    </w:p>
    <w:p w:rsidR="00DE40F1" w:rsidRDefault="00DE40F1" w:rsidP="00DE40F1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стратегии социально-экономического развития Волоконовс</w:t>
      </w:r>
      <w:r w:rsidR="002032FA">
        <w:rPr>
          <w:rFonts w:ascii="Times New Roman" w:hAnsi="Times New Roman" w:cs="Times New Roman"/>
          <w:sz w:val="28"/>
          <w:szCs w:val="28"/>
        </w:rPr>
        <w:t>кого района на период до 2025</w:t>
      </w:r>
      <w:r>
        <w:rPr>
          <w:rFonts w:ascii="Times New Roman" w:hAnsi="Times New Roman" w:cs="Times New Roman"/>
          <w:sz w:val="28"/>
          <w:szCs w:val="28"/>
        </w:rPr>
        <w:t xml:space="preserve"> года отмечается, что Волоконовский район</w:t>
      </w:r>
      <w:r w:rsidR="001C3319">
        <w:rPr>
          <w:rFonts w:ascii="Times New Roman" w:hAnsi="Times New Roman" w:cs="Times New Roman"/>
          <w:sz w:val="28"/>
          <w:szCs w:val="28"/>
        </w:rPr>
        <w:t xml:space="preserve"> </w:t>
      </w:r>
      <w:r w:rsidR="00DA3E13">
        <w:rPr>
          <w:rFonts w:ascii="Times New Roman" w:hAnsi="Times New Roman" w:cs="Times New Roman"/>
          <w:sz w:val="28"/>
          <w:szCs w:val="28"/>
        </w:rPr>
        <w:t>на должном уровне</w:t>
      </w:r>
      <w:r w:rsidR="001C3319">
        <w:rPr>
          <w:rFonts w:ascii="Times New Roman" w:hAnsi="Times New Roman" w:cs="Times New Roman"/>
          <w:sz w:val="28"/>
          <w:szCs w:val="28"/>
        </w:rPr>
        <w:t xml:space="preserve"> с</w:t>
      </w:r>
      <w:r w:rsidR="00DA3E13">
        <w:rPr>
          <w:rFonts w:ascii="Times New Roman" w:hAnsi="Times New Roman" w:cs="Times New Roman"/>
          <w:sz w:val="28"/>
          <w:szCs w:val="28"/>
        </w:rPr>
        <w:t>реди</w:t>
      </w:r>
      <w:r w:rsidR="001C3319">
        <w:rPr>
          <w:rFonts w:ascii="Times New Roman" w:hAnsi="Times New Roman" w:cs="Times New Roman"/>
          <w:sz w:val="28"/>
          <w:szCs w:val="28"/>
        </w:rPr>
        <w:t xml:space="preserve"> районов Белгородской области по доле граждан, систематически занимающихся физической культурой и спортом, внедряются современные форматы вовлечения жителей в занятия физической культурой и спортом. </w:t>
      </w:r>
    </w:p>
    <w:p w:rsidR="001C3319" w:rsidRDefault="001C3319" w:rsidP="00DE40F1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привлечения населения к систематическим занятиям физической культурой в районе разработана и внедрена система проведения районных и сельских физкультурно-оздоровительных и спортивно-массовых мероприятий среди различных возрастных групп населения, которая осуществляется в соответствии с районным календарным планом.</w:t>
      </w:r>
    </w:p>
    <w:p w:rsidR="00B86404" w:rsidRDefault="001C3319" w:rsidP="00B864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комплексными физкультурно-оздоровительными </w:t>
      </w:r>
      <w:r w:rsidR="007C74D1">
        <w:rPr>
          <w:rFonts w:ascii="Times New Roman" w:hAnsi="Times New Roman" w:cs="Times New Roman"/>
          <w:sz w:val="28"/>
          <w:szCs w:val="28"/>
        </w:rPr>
        <w:t>и спортивно-массовыми мероприятиями</w:t>
      </w:r>
      <w:r w:rsidR="00780803">
        <w:rPr>
          <w:rFonts w:ascii="Times New Roman" w:hAnsi="Times New Roman" w:cs="Times New Roman"/>
          <w:sz w:val="28"/>
          <w:szCs w:val="28"/>
        </w:rPr>
        <w:t xml:space="preserve"> являются Всероссийские спортивные соревнования школьников «Президентские состязания», и Всероссийские спортивные игры школьников </w:t>
      </w:r>
      <w:r w:rsidR="00B86404">
        <w:rPr>
          <w:rFonts w:ascii="Times New Roman" w:hAnsi="Times New Roman" w:cs="Times New Roman"/>
          <w:sz w:val="28"/>
          <w:szCs w:val="28"/>
        </w:rPr>
        <w:t>«Президентские спортивные игры»; Спартакиада городских и сельских поселений района; Спартакиада ветеранов, пенсионеров, лиц с ограниченными возможностями здоровья; Спартакиада среди женских и мужских коллективов предприятий, организаций и учреждений района; Спартакиада допризывной и призывной молодёжи; С</w:t>
      </w:r>
      <w:r w:rsidR="00B86404" w:rsidRPr="00860DC0">
        <w:rPr>
          <w:rFonts w:ascii="Times New Roman" w:hAnsi="Times New Roman" w:cs="Times New Roman"/>
          <w:sz w:val="28"/>
          <w:szCs w:val="28"/>
        </w:rPr>
        <w:t>партакиады среди учащихся общеобразовательных учреждений района;</w:t>
      </w:r>
      <w:r w:rsidR="00B86404">
        <w:rPr>
          <w:rFonts w:ascii="Times New Roman" w:hAnsi="Times New Roman" w:cs="Times New Roman"/>
          <w:sz w:val="28"/>
          <w:szCs w:val="28"/>
        </w:rPr>
        <w:t xml:space="preserve"> чемпионаты и первенства района по различным видам спорта; </w:t>
      </w:r>
      <w:r w:rsidR="00B86404" w:rsidRPr="00860DC0">
        <w:rPr>
          <w:rFonts w:ascii="Times New Roman" w:hAnsi="Times New Roman" w:cs="Times New Roman"/>
          <w:sz w:val="28"/>
          <w:szCs w:val="28"/>
        </w:rPr>
        <w:t>легкоатлети</w:t>
      </w:r>
      <w:r w:rsidR="00B86404">
        <w:rPr>
          <w:rFonts w:ascii="Times New Roman" w:hAnsi="Times New Roman" w:cs="Times New Roman"/>
          <w:sz w:val="28"/>
          <w:szCs w:val="28"/>
        </w:rPr>
        <w:t xml:space="preserve">ческие кроссы, массовые забеги; </w:t>
      </w:r>
      <w:r w:rsidR="00B86404" w:rsidRPr="00860DC0">
        <w:rPr>
          <w:rFonts w:ascii="Times New Roman" w:hAnsi="Times New Roman" w:cs="Times New Roman"/>
          <w:sz w:val="28"/>
          <w:szCs w:val="28"/>
        </w:rPr>
        <w:t>спортивно-массовые мероприятия «Олимпийский день», «Зарядка с чемпионом», «Папа, мама, я – спортивная семья»</w:t>
      </w:r>
      <w:r w:rsidR="00B86404">
        <w:rPr>
          <w:rFonts w:ascii="Times New Roman" w:hAnsi="Times New Roman" w:cs="Times New Roman"/>
          <w:sz w:val="28"/>
          <w:szCs w:val="28"/>
        </w:rPr>
        <w:t>, фестивали ВФСК ГТО</w:t>
      </w:r>
      <w:r w:rsidR="00B86404" w:rsidRPr="00860DC0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B86404" w:rsidRDefault="00B86404" w:rsidP="00B864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года реализуется областной проект «Внедрение Всероссийского физкультурно-спортивного комплекса «Готов к труду и обороне» (ГТО) на территории Волоконовского района.</w:t>
      </w:r>
    </w:p>
    <w:p w:rsidR="00B86404" w:rsidRDefault="00F625BC" w:rsidP="00B864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итогам 2023 года в Волоконовском районе достигнуты следующие показатели по отрасли физической культуры и спорта:</w:t>
      </w:r>
    </w:p>
    <w:p w:rsidR="00F625BC" w:rsidRPr="00F625BC" w:rsidRDefault="00F625BC" w:rsidP="00F625BC">
      <w:pPr>
        <w:pStyle w:val="af"/>
        <w:numPr>
          <w:ilvl w:val="0"/>
          <w:numId w:val="35"/>
        </w:numPr>
        <w:rPr>
          <w:sz w:val="28"/>
          <w:szCs w:val="28"/>
        </w:rPr>
      </w:pPr>
      <w:r w:rsidRPr="00F625BC">
        <w:rPr>
          <w:sz w:val="28"/>
          <w:szCs w:val="28"/>
        </w:rPr>
        <w:t xml:space="preserve">Доля </w:t>
      </w:r>
      <w:r>
        <w:rPr>
          <w:sz w:val="28"/>
          <w:szCs w:val="28"/>
        </w:rPr>
        <w:t>граждан</w:t>
      </w:r>
      <w:r w:rsidRPr="00F625BC">
        <w:rPr>
          <w:sz w:val="28"/>
          <w:szCs w:val="28"/>
        </w:rPr>
        <w:t>, систематически занимающегося физической культурой и спортом</w:t>
      </w:r>
      <w:r>
        <w:rPr>
          <w:sz w:val="28"/>
          <w:szCs w:val="28"/>
        </w:rPr>
        <w:t xml:space="preserve"> в районе</w:t>
      </w:r>
      <w:r w:rsidRPr="00F625B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достигла </w:t>
      </w:r>
      <w:r w:rsidRPr="00F625BC">
        <w:rPr>
          <w:sz w:val="28"/>
          <w:szCs w:val="28"/>
        </w:rPr>
        <w:t>57%.</w:t>
      </w:r>
    </w:p>
    <w:p w:rsidR="00F625BC" w:rsidRPr="00F625BC" w:rsidRDefault="00F625BC" w:rsidP="00F625BC">
      <w:pPr>
        <w:pStyle w:val="af"/>
        <w:numPr>
          <w:ilvl w:val="0"/>
          <w:numId w:val="35"/>
        </w:numPr>
        <w:rPr>
          <w:sz w:val="28"/>
          <w:szCs w:val="28"/>
        </w:rPr>
      </w:pPr>
      <w:r w:rsidRPr="00F625BC">
        <w:rPr>
          <w:sz w:val="28"/>
          <w:szCs w:val="28"/>
        </w:rPr>
        <w:t>Доля детей и молодёжи (возраст 3-29 лет)</w:t>
      </w:r>
      <w:r>
        <w:rPr>
          <w:sz w:val="28"/>
          <w:szCs w:val="28"/>
        </w:rPr>
        <w:t xml:space="preserve"> в районе</w:t>
      </w:r>
      <w:r w:rsidRPr="00F625BC">
        <w:rPr>
          <w:sz w:val="28"/>
          <w:szCs w:val="28"/>
        </w:rPr>
        <w:t>,</w:t>
      </w:r>
      <w:r>
        <w:rPr>
          <w:sz w:val="28"/>
          <w:szCs w:val="28"/>
        </w:rPr>
        <w:t xml:space="preserve"> достигла</w:t>
      </w:r>
      <w:r w:rsidRPr="00F625BC">
        <w:rPr>
          <w:sz w:val="28"/>
          <w:szCs w:val="28"/>
        </w:rPr>
        <w:t xml:space="preserve"> 98,5%.</w:t>
      </w:r>
    </w:p>
    <w:p w:rsidR="00622018" w:rsidRDefault="00F625BC" w:rsidP="00F625BC">
      <w:pPr>
        <w:pStyle w:val="af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625BC">
        <w:rPr>
          <w:sz w:val="28"/>
          <w:szCs w:val="28"/>
          <w:lang w:eastAsia="en-US"/>
        </w:rPr>
        <w:t>Доля граждан среднего возраста (женщины: 30-54 года, мужчины: 30-59 лет)</w:t>
      </w:r>
      <w:r>
        <w:rPr>
          <w:sz w:val="28"/>
          <w:szCs w:val="28"/>
          <w:lang w:eastAsia="en-US"/>
        </w:rPr>
        <w:t xml:space="preserve"> в районе</w:t>
      </w:r>
      <w:r w:rsidRPr="00F625BC">
        <w:rPr>
          <w:sz w:val="28"/>
          <w:szCs w:val="28"/>
          <w:lang w:eastAsia="en-US"/>
        </w:rPr>
        <w:t>,</w:t>
      </w:r>
      <w:r w:rsidRPr="00F625BC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  <w:r w:rsidRPr="00F625BC">
        <w:rPr>
          <w:sz w:val="28"/>
          <w:szCs w:val="28"/>
          <w:lang w:eastAsia="en-US"/>
        </w:rPr>
        <w:t xml:space="preserve">достигла </w:t>
      </w:r>
      <w:r w:rsidR="00622018">
        <w:rPr>
          <w:sz w:val="28"/>
          <w:szCs w:val="28"/>
          <w:lang w:eastAsia="en-US"/>
        </w:rPr>
        <w:t>51</w:t>
      </w:r>
      <w:r w:rsidRPr="00F625BC">
        <w:rPr>
          <w:sz w:val="28"/>
          <w:szCs w:val="28"/>
          <w:lang w:eastAsia="en-US"/>
        </w:rPr>
        <w:t>%.</w:t>
      </w:r>
    </w:p>
    <w:p w:rsidR="00F625BC" w:rsidRDefault="00622018" w:rsidP="00F625BC">
      <w:pPr>
        <w:pStyle w:val="af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Доля граждан старшего возраста</w:t>
      </w:r>
      <w:r w:rsidR="00F625B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(женщины: 55-79 года, мужчины: 60-59</w:t>
      </w:r>
      <w:r w:rsidRPr="00622018">
        <w:rPr>
          <w:sz w:val="28"/>
          <w:szCs w:val="28"/>
          <w:lang w:eastAsia="en-US"/>
        </w:rPr>
        <w:t xml:space="preserve"> лет)</w:t>
      </w:r>
      <w:r>
        <w:rPr>
          <w:sz w:val="28"/>
          <w:szCs w:val="28"/>
          <w:lang w:eastAsia="en-US"/>
        </w:rPr>
        <w:t xml:space="preserve"> в районе, достигла 23%.</w:t>
      </w:r>
    </w:p>
    <w:p w:rsidR="00622018" w:rsidRDefault="00622018" w:rsidP="00622018">
      <w:pPr>
        <w:pStyle w:val="af"/>
        <w:numPr>
          <w:ilvl w:val="0"/>
          <w:numId w:val="35"/>
        </w:numPr>
        <w:rPr>
          <w:sz w:val="28"/>
          <w:szCs w:val="28"/>
        </w:rPr>
      </w:pPr>
      <w:r w:rsidRPr="00622018">
        <w:rPr>
          <w:sz w:val="28"/>
          <w:szCs w:val="28"/>
        </w:rPr>
        <w:t>Уровень обеспеченности граждан</w:t>
      </w:r>
      <w:r>
        <w:rPr>
          <w:sz w:val="28"/>
          <w:szCs w:val="28"/>
        </w:rPr>
        <w:t xml:space="preserve"> района</w:t>
      </w:r>
      <w:r w:rsidRPr="00622018">
        <w:rPr>
          <w:sz w:val="28"/>
          <w:szCs w:val="28"/>
        </w:rPr>
        <w:t xml:space="preserve"> спортивными сооружениями исходя из единовременной пропускной способности объектов спорта, </w:t>
      </w:r>
      <w:r>
        <w:rPr>
          <w:sz w:val="28"/>
          <w:szCs w:val="28"/>
        </w:rPr>
        <w:t xml:space="preserve">достиг </w:t>
      </w:r>
      <w:r w:rsidRPr="00622018">
        <w:rPr>
          <w:sz w:val="28"/>
          <w:szCs w:val="28"/>
        </w:rPr>
        <w:t>90%.</w:t>
      </w:r>
    </w:p>
    <w:p w:rsidR="00622018" w:rsidRDefault="00622018" w:rsidP="00622018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массового спорта в районе функционирует 122 спортивных сооружений</w:t>
      </w:r>
      <w:r w:rsidRPr="00622018">
        <w:rPr>
          <w:rFonts w:ascii="Times New Roman" w:hAnsi="Times New Roman" w:cs="Times New Roman"/>
          <w:sz w:val="28"/>
          <w:szCs w:val="28"/>
        </w:rPr>
        <w:t>, в том числе 2 стадиона, 18 спортивных залов, 2 физкультурно-оздоровительных комплекса, ФО</w:t>
      </w:r>
      <w:r>
        <w:rPr>
          <w:rFonts w:ascii="Times New Roman" w:hAnsi="Times New Roman" w:cs="Times New Roman"/>
          <w:sz w:val="28"/>
          <w:szCs w:val="28"/>
        </w:rPr>
        <w:t>К с плавательным бассейном, 100</w:t>
      </w:r>
      <w:r w:rsidRPr="00622018">
        <w:rPr>
          <w:rFonts w:ascii="Times New Roman" w:hAnsi="Times New Roman" w:cs="Times New Roman"/>
          <w:sz w:val="28"/>
          <w:szCs w:val="28"/>
        </w:rPr>
        <w:t xml:space="preserve"> плоскостных спортивных сооружения.</w:t>
      </w:r>
    </w:p>
    <w:p w:rsidR="00CC61E7" w:rsidRDefault="00CC61E7" w:rsidP="00622018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«Дворовый тренер». В реализации проекта задействовано 18 площадок и 32 тренера.</w:t>
      </w:r>
    </w:p>
    <w:p w:rsidR="00622018" w:rsidRDefault="00CC61E7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района проведено 172 официальных спортивных мероприятий, включенных в районный календарный план.</w:t>
      </w:r>
      <w:r w:rsidR="00890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Спортсмены района регулярно участвуют во всероссийских и международных соревнованиях</w:t>
      </w:r>
      <w:r w:rsidR="00890F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F3E" w:rsidRDefault="003A2F3E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поддержки спортсменов и тренеров второй год подряд производится поощрение лучших спортсменов. Так именные стипендии Губернатора по итогам 2023 года получили 3 спортсмена Волоконовского района.  </w:t>
      </w:r>
    </w:p>
    <w:p w:rsidR="00890FFD" w:rsidRDefault="00890FFD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сдаче нормативов ГТО прин</w:t>
      </w:r>
      <w:r w:rsidR="00EC16F8">
        <w:rPr>
          <w:rFonts w:ascii="Times New Roman" w:hAnsi="Times New Roman" w:cs="Times New Roman"/>
          <w:sz w:val="28"/>
          <w:szCs w:val="28"/>
        </w:rPr>
        <w:t>яли участие 10362 человека, из них получили знаки отличия 5756 человек</w:t>
      </w:r>
      <w:r>
        <w:rPr>
          <w:rFonts w:ascii="Times New Roman" w:hAnsi="Times New Roman" w:cs="Times New Roman"/>
          <w:sz w:val="28"/>
          <w:szCs w:val="28"/>
        </w:rPr>
        <w:t>. Не смотря на снижение принявших участие, сдавших на знаки отличия увеличилось, что говорит об увеличении качества подготовки к сдаче норм.</w:t>
      </w:r>
    </w:p>
    <w:p w:rsidR="003A2F3E" w:rsidRDefault="003A2F3E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сохраняется ряд проблем, требующих решения, в частности:</w:t>
      </w:r>
    </w:p>
    <w:p w:rsidR="003A2F3E" w:rsidRDefault="003A2F3E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среди граждан, систематически занимающихся физической культурой и спортом, преобладает городское поселение, преимущественно дети и молодёжь в возрасте до 29 лет, 98,5 %. Сохраняется недостаточный </w:t>
      </w:r>
      <w:r>
        <w:rPr>
          <w:rFonts w:ascii="Times New Roman" w:hAnsi="Times New Roman" w:cs="Times New Roman"/>
          <w:sz w:val="28"/>
          <w:szCs w:val="28"/>
        </w:rPr>
        <w:lastRenderedPageBreak/>
        <w:t>уровень вовлеченности населения среднего и старшего</w:t>
      </w:r>
      <w:r w:rsidR="00CF2AFF">
        <w:rPr>
          <w:rFonts w:ascii="Times New Roman" w:hAnsi="Times New Roman" w:cs="Times New Roman"/>
          <w:sz w:val="28"/>
          <w:szCs w:val="28"/>
        </w:rPr>
        <w:t xml:space="preserve"> возраста в занятия физической культурой и спортом 51% и 23 % соответственно;</w:t>
      </w:r>
    </w:p>
    <w:p w:rsidR="00CF2AFF" w:rsidRDefault="00CF2AFF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отмечается недостаточность спортивной инфраструктуры (отсутствие лыжной базы, стрелкового тира, зала для единоборств);</w:t>
      </w:r>
    </w:p>
    <w:p w:rsidR="00CF2AFF" w:rsidRDefault="00CF2AFF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(муниципально-частного) партнерства.</w:t>
      </w:r>
    </w:p>
    <w:p w:rsidR="00CF2AFF" w:rsidRDefault="00CF2AFF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Ключевыми вызовами для физической культуры и спорта являются:</w:t>
      </w:r>
    </w:p>
    <w:p w:rsidR="00CF2AFF" w:rsidRDefault="00CF2AFF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</w:p>
    <w:p w:rsidR="00CF2AFF" w:rsidRDefault="00CF2AFF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увеличения числа граждан, нуждающихся в оздоровлении средствами физической культуры и спорта, в том числе вследствие перенесенных заболеваний, вызванных новой коронавирусной  инфекцией</w:t>
      </w:r>
      <w:r w:rsidR="00926FAB">
        <w:rPr>
          <w:rFonts w:ascii="Times New Roman" w:hAnsi="Times New Roman" w:cs="Times New Roman"/>
          <w:sz w:val="28"/>
          <w:szCs w:val="28"/>
        </w:rPr>
        <w:t xml:space="preserve"> (</w:t>
      </w:r>
      <w:r w:rsidR="00926FA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926FAB" w:rsidRPr="00926FAB">
        <w:rPr>
          <w:rFonts w:ascii="Times New Roman" w:hAnsi="Times New Roman" w:cs="Times New Roman"/>
          <w:sz w:val="28"/>
          <w:szCs w:val="28"/>
        </w:rPr>
        <w:t>-19)</w:t>
      </w:r>
      <w:r w:rsidR="00926FAB">
        <w:rPr>
          <w:rFonts w:ascii="Times New Roman" w:hAnsi="Times New Roman" w:cs="Times New Roman"/>
          <w:sz w:val="28"/>
          <w:szCs w:val="28"/>
        </w:rPr>
        <w:t>;</w:t>
      </w:r>
    </w:p>
    <w:p w:rsidR="00926FAB" w:rsidRDefault="00926FAB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возросшие требования к уровню физической подготовленности допризывной молодёжи как фактору обеспечения боеготовности вооружённых сил;</w:t>
      </w:r>
    </w:p>
    <w:p w:rsidR="00926FAB" w:rsidRDefault="00926FAB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недостаточная ресурсная обеспеченность сферы физической культуры и спорта, в том числе системы профессионального образования;</w:t>
      </w:r>
    </w:p>
    <w:p w:rsidR="00926FAB" w:rsidRDefault="00926FAB" w:rsidP="00890FF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сокращение реально располагаемых доходов, экономия граждан на занятиях физической культурой и спортом.</w:t>
      </w:r>
    </w:p>
    <w:p w:rsidR="00926FAB" w:rsidRDefault="00926FAB" w:rsidP="00926FAB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государственной политики в сфере реализации муниципальной программы </w:t>
      </w:r>
      <w:r w:rsidR="008E3BFB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в Волоконовском районе»</w:t>
      </w:r>
    </w:p>
    <w:p w:rsidR="008E3BFB" w:rsidRDefault="008E3BFB" w:rsidP="008E3BFB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Волоконо</w:t>
      </w:r>
      <w:r w:rsidR="00DA3E13">
        <w:rPr>
          <w:rFonts w:ascii="Times New Roman" w:hAnsi="Times New Roman" w:cs="Times New Roman"/>
          <w:sz w:val="28"/>
          <w:szCs w:val="28"/>
        </w:rPr>
        <w:t>вского района на период до 2025</w:t>
      </w:r>
      <w:r w:rsidR="00D81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исходя из анализа проблем и вызовов в сфере развития физической культуры и спорта целью развития района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</w:t>
      </w:r>
      <w:r w:rsidR="00094533">
        <w:rPr>
          <w:rFonts w:ascii="Times New Roman" w:hAnsi="Times New Roman" w:cs="Times New Roman"/>
          <w:sz w:val="28"/>
          <w:szCs w:val="28"/>
        </w:rPr>
        <w:t>всех жителей района.</w:t>
      </w:r>
    </w:p>
    <w:p w:rsidR="00094533" w:rsidRDefault="00094533" w:rsidP="00094533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этим стратегическими приоритетами государственной политики для данной сферы деятельности, и, соответственно муниципальной программы Волоконовского района «</w:t>
      </w:r>
      <w:r w:rsidRPr="00094533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Волоконовском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2071B" w:rsidRDefault="0052071B" w:rsidP="00094533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учётом уровня физической подготовки жителей района;</w:t>
      </w:r>
    </w:p>
    <w:p w:rsidR="0052071B" w:rsidRDefault="0052071B" w:rsidP="00094533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комплексной системы подготовки спортивного резерва, развитие детско-юношеского спорта;</w:t>
      </w:r>
    </w:p>
    <w:p w:rsidR="0052071B" w:rsidRDefault="0052071B" w:rsidP="00094533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сохранение и усиление традиций спорта.</w:t>
      </w:r>
    </w:p>
    <w:p w:rsidR="0052071B" w:rsidRDefault="0052071B" w:rsidP="00094533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приоритетом является обеспечение мероприятия для становления благоприятной среды и создание условий для эффективности реализации человеческого потенциала и обеспечения качества жизни населения на основе динамического развития экономики района, включая улучшения</w:t>
      </w:r>
      <w:r w:rsidR="00FF63EC">
        <w:rPr>
          <w:rFonts w:ascii="Times New Roman" w:hAnsi="Times New Roman" w:cs="Times New Roman"/>
          <w:sz w:val="28"/>
          <w:szCs w:val="28"/>
        </w:rPr>
        <w:t xml:space="preserve"> состояния здоровья населения, формирование здорового образа жизни, усиление массовости физической культуры и спорта.</w:t>
      </w:r>
    </w:p>
    <w:p w:rsidR="007055A6" w:rsidRDefault="007055A6" w:rsidP="007055A6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Основные цели муниципальной программы Волоконовского района «Развитие физической культуры и спорта в Волоконовском районе»:</w:t>
      </w:r>
    </w:p>
    <w:p w:rsidR="007055A6" w:rsidRDefault="007055A6" w:rsidP="007055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 2030 году до 70 % доли населения Волоконовского района, систематически занимающегося физической культуры и спорта;</w:t>
      </w:r>
    </w:p>
    <w:p w:rsidR="007055A6" w:rsidRDefault="007055A6" w:rsidP="007055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данных целей возможно при решении следующих задач:</w:t>
      </w:r>
    </w:p>
    <w:p w:rsidR="007055A6" w:rsidRDefault="007055A6" w:rsidP="007055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для всех категорий и групп населения условия для занятий физической культуры и спорта;</w:t>
      </w:r>
    </w:p>
    <w:p w:rsidR="00711B90" w:rsidRDefault="00711B90" w:rsidP="007055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привлечения к систематическим занятиям физической культуры и спорта не менее 73 % граждан трудоспособного возраста;</w:t>
      </w:r>
    </w:p>
    <w:p w:rsidR="00711B90" w:rsidRDefault="00711B90" w:rsidP="007055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событийных спортивных мероприятий на территории района;</w:t>
      </w:r>
    </w:p>
    <w:p w:rsidR="00F858F4" w:rsidRDefault="00711B90" w:rsidP="007055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спортивной инфраструктуры и материально-технической базы для занятий </w:t>
      </w:r>
      <w:r w:rsidR="00F858F4">
        <w:rPr>
          <w:rFonts w:ascii="Times New Roman" w:hAnsi="Times New Roman" w:cs="Times New Roman"/>
          <w:sz w:val="28"/>
          <w:szCs w:val="28"/>
        </w:rPr>
        <w:t>физической культурой и спортом;</w:t>
      </w:r>
    </w:p>
    <w:p w:rsidR="00454816" w:rsidRDefault="00F858F4" w:rsidP="007055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инфраструктуры физической культуры и спорта, строительство </w:t>
      </w:r>
      <w:r w:rsidR="00454816">
        <w:rPr>
          <w:rFonts w:ascii="Times New Roman" w:hAnsi="Times New Roman" w:cs="Times New Roman"/>
          <w:sz w:val="28"/>
          <w:szCs w:val="28"/>
        </w:rPr>
        <w:t>спортивных объектов шаговой доступности и обеспечение доступности этих объектов для лиц с ограниченными возможностями здоровья и инвалидов;</w:t>
      </w:r>
    </w:p>
    <w:p w:rsidR="00454816" w:rsidRDefault="00454816" w:rsidP="007055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реализация основных направлений государственной политики Волоконовского района в целях создания благоприятных условий для устойчивого развития физической культуры и спорта.</w:t>
      </w:r>
    </w:p>
    <w:p w:rsidR="002032FA" w:rsidRPr="002032FA" w:rsidRDefault="002032FA" w:rsidP="002032FA">
      <w:pPr>
        <w:keepNext/>
        <w:keepLines/>
        <w:widowControl w:val="0"/>
        <w:spacing w:after="320" w:line="262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1" w:name="bookmark6"/>
      <w:r w:rsidRPr="002032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З.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</w:t>
      </w:r>
      <w:r w:rsidRPr="002032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Сведения о взаимосвязи со стратегическими приоритетами, целями и показателями государственных программ Российской Федерации</w:t>
      </w:r>
      <w:bookmarkEnd w:id="1"/>
    </w:p>
    <w:p w:rsidR="002032FA" w:rsidRPr="002032FA" w:rsidRDefault="002032FA" w:rsidP="002032FA">
      <w:pPr>
        <w:widowControl w:val="0"/>
        <w:spacing w:after="0" w:line="257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Современное состояние физической культуры и спорта </w:t>
      </w:r>
      <w:r w:rsidR="00DA3E1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 Волоконовском районе</w:t>
      </w: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является результатом успешной реализации государственной политики в соответствии с указами Президента Российской Федерации и национальными приоритетами, Стратегией развития физической культуры и спорта в Россий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ской Федерации на период до 2025</w:t>
      </w: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года, утвержденной распоряжением Правительства Российской Федерации от 24 ноября 2020 года № 3081-р.</w:t>
      </w:r>
    </w:p>
    <w:p w:rsidR="002032FA" w:rsidRPr="002032FA" w:rsidRDefault="002032FA" w:rsidP="002032FA">
      <w:pPr>
        <w:widowControl w:val="0"/>
        <w:spacing w:after="0" w:line="257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Реализация </w:t>
      </w:r>
      <w:r w:rsidR="0065588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муниципальной</w:t>
      </w: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программы </w:t>
      </w:r>
      <w:r w:rsidR="0065588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Волоконовского района</w:t>
      </w: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«Развитие физической культуры и спорта </w:t>
      </w:r>
      <w:r w:rsidR="0065588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 Волоконовском районе</w:t>
      </w: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» непосредственно направлена на достижение национальной цели развития Российской Федерации на период до 2030 года «Сохранение населения, здоровье и благополучие людей», определенной Указом Президента Российской Федерации от 21 июля 2020 года № 474 «О национальных целях развития Российской Федерации на период до 2030 года». Предусматривается увеличение к 2030 году до 70 процентов доли граждан, систематически занимающихся физической культурой и спортом, реализацию на территории Белгородской области государственной программы Российской Федерации «Развитие физической культуры и спорта».</w:t>
      </w:r>
    </w:p>
    <w:p w:rsidR="00611415" w:rsidRPr="002032FA" w:rsidRDefault="00611415" w:rsidP="00D81673">
      <w:pPr>
        <w:widowControl w:val="0"/>
        <w:spacing w:after="320" w:line="257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</w:p>
    <w:p w:rsidR="0065588A" w:rsidRDefault="002032FA" w:rsidP="001C0DD3">
      <w:pPr>
        <w:widowControl w:val="0"/>
        <w:numPr>
          <w:ilvl w:val="0"/>
          <w:numId w:val="44"/>
        </w:numPr>
        <w:tabs>
          <w:tab w:val="left" w:pos="1006"/>
        </w:tabs>
        <w:spacing w:after="0" w:line="259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6558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Задачи государственного управления, способы их эффективного</w:t>
      </w:r>
      <w:r w:rsidRPr="006558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br/>
        <w:t xml:space="preserve">решения в сфере реализации </w:t>
      </w:r>
      <w:r w:rsidR="0065588A" w:rsidRPr="006558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муниципальной</w:t>
      </w:r>
      <w:r w:rsidRPr="0065588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программы </w:t>
      </w:r>
      <w:r w:rsidR="0065588A" w:rsidRPr="006558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  <w:t>Волоконовского района «Развитие физической культуры и спорта в Волоконовском районе»</w:t>
      </w:r>
    </w:p>
    <w:p w:rsidR="002032FA" w:rsidRPr="0065588A" w:rsidRDefault="0065588A" w:rsidP="0065588A">
      <w:pPr>
        <w:widowControl w:val="0"/>
        <w:tabs>
          <w:tab w:val="left" w:pos="1006"/>
        </w:tabs>
        <w:spacing w:after="0" w:line="259" w:lineRule="auto"/>
        <w:ind w:left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2032FA" w:rsidRPr="0065588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В связи с этим, целями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муниципальной</w:t>
      </w:r>
      <w:r w:rsidR="002032FA" w:rsidRPr="0065588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программы </w:t>
      </w:r>
      <w:r w:rsidRPr="0065588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Волоконовского района «Развитие физической культуры и спорта в Волоконовском районе» </w:t>
      </w:r>
      <w:r w:rsidR="002032FA" w:rsidRPr="0065588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до 2030 года обозначены:</w:t>
      </w:r>
    </w:p>
    <w:p w:rsidR="002032FA" w:rsidRPr="002032FA" w:rsidRDefault="002032FA" w:rsidP="002032FA">
      <w:pPr>
        <w:widowControl w:val="0"/>
        <w:numPr>
          <w:ilvl w:val="0"/>
          <w:numId w:val="45"/>
        </w:numPr>
        <w:tabs>
          <w:tab w:val="left" w:pos="1041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Увеличение доли граждан, систематически занимающихся физической культурой и спортом, до 70 процентов к 2030 году</w:t>
      </w:r>
    </w:p>
    <w:p w:rsidR="002032FA" w:rsidRPr="002032FA" w:rsidRDefault="002032FA" w:rsidP="002032FA">
      <w:pPr>
        <w:widowControl w:val="0"/>
        <w:numPr>
          <w:ilvl w:val="0"/>
          <w:numId w:val="45"/>
        </w:numPr>
        <w:tabs>
          <w:tab w:val="left" w:pos="1046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Создана современная доступная инфраструктура, сформирована открытая сервисная и спортивно-событийная политика для вовлечения в занятия физической культурой и спортом всех жителей </w:t>
      </w:r>
      <w:r w:rsidR="00611415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Волоконовского района.</w:t>
      </w:r>
    </w:p>
    <w:p w:rsidR="002032FA" w:rsidRPr="002032FA" w:rsidRDefault="002032FA" w:rsidP="002032FA">
      <w:pPr>
        <w:widowControl w:val="0"/>
        <w:spacing w:after="0" w:line="259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Исходя из вышеизложенного, в логике реализации стратегических направлений, необходимости достижения поставленных целей и решения задач в сфере развития физической культуры и спорта </w:t>
      </w:r>
      <w:r w:rsidR="00611415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 Волоконовском районе</w:t>
      </w: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структура </w:t>
      </w:r>
      <w:r w:rsidR="00611415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муниципальной</w:t>
      </w: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программы </w:t>
      </w:r>
      <w:r w:rsidR="00611415" w:rsidRPr="00611415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Волоконовского района «Развитие физической культуры и спорта в Волоконовском районе» </w:t>
      </w: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включает следующие направления:</w:t>
      </w:r>
    </w:p>
    <w:p w:rsidR="002032FA" w:rsidRPr="002032FA" w:rsidRDefault="002032FA" w:rsidP="00611415">
      <w:pPr>
        <w:widowControl w:val="0"/>
        <w:tabs>
          <w:tab w:val="left" w:pos="17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развитие физической культуры и массового спорта;</w:t>
      </w:r>
    </w:p>
    <w:p w:rsidR="002032FA" w:rsidRPr="002032FA" w:rsidRDefault="002032FA" w:rsidP="002032FA">
      <w:pPr>
        <w:widowControl w:val="0"/>
        <w:numPr>
          <w:ilvl w:val="0"/>
          <w:numId w:val="45"/>
        </w:numPr>
        <w:tabs>
          <w:tab w:val="left" w:pos="1070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укрепление материально-технического обеспечения и развития физической культуры и массового спорта;</w:t>
      </w:r>
    </w:p>
    <w:p w:rsidR="002032FA" w:rsidRPr="002032FA" w:rsidRDefault="00611415" w:rsidP="00611415">
      <w:pPr>
        <w:widowControl w:val="0"/>
        <w:numPr>
          <w:ilvl w:val="0"/>
          <w:numId w:val="45"/>
        </w:numPr>
        <w:tabs>
          <w:tab w:val="left" w:pos="1079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lastRenderedPageBreak/>
        <w:t>с</w:t>
      </w:r>
      <w:r w:rsidRPr="00611415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</w:t>
      </w:r>
      <w:r w:rsidR="008776C2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и населения объектами спорта;</w:t>
      </w:r>
    </w:p>
    <w:p w:rsidR="002032FA" w:rsidRPr="002032FA" w:rsidRDefault="002032FA" w:rsidP="002032FA">
      <w:pPr>
        <w:widowControl w:val="0"/>
        <w:numPr>
          <w:ilvl w:val="0"/>
          <w:numId w:val="45"/>
        </w:numPr>
        <w:tabs>
          <w:tab w:val="left" w:pos="17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2032FA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обеспечение реализации государственной программы.</w:t>
      </w:r>
    </w:p>
    <w:p w:rsidR="002032FA" w:rsidRPr="002032FA" w:rsidRDefault="002032FA" w:rsidP="002032FA">
      <w:pPr>
        <w:widowControl w:val="0"/>
        <w:spacing w:after="320" w:line="259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sectPr w:rsidR="002032FA" w:rsidRPr="002032FA">
          <w:type w:val="continuous"/>
          <w:pgSz w:w="11900" w:h="16840"/>
          <w:pgMar w:top="1261" w:right="538" w:bottom="1366" w:left="1624" w:header="0" w:footer="3" w:gutter="0"/>
          <w:cols w:space="720"/>
          <w:noEndnote/>
          <w:docGrid w:linePitch="360"/>
        </w:sectPr>
      </w:pPr>
    </w:p>
    <w:p w:rsidR="00EE42B7" w:rsidRDefault="00EE42B7" w:rsidP="007055A6">
      <w:pPr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7055A6">
      <w:pPr>
        <w:rPr>
          <w:rFonts w:ascii="Times New Roman" w:hAnsi="Times New Roman" w:cs="Times New Roman"/>
          <w:sz w:val="28"/>
          <w:szCs w:val="28"/>
        </w:rPr>
      </w:pPr>
    </w:p>
    <w:p w:rsidR="00EE42B7" w:rsidRPr="00F730FB" w:rsidRDefault="00EE42B7" w:rsidP="00EE42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3973" w:rsidRPr="00706211" w:rsidRDefault="00443973" w:rsidP="004439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397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43973">
        <w:rPr>
          <w:rFonts w:ascii="Times New Roman" w:hAnsi="Times New Roman" w:cs="Times New Roman"/>
          <w:b/>
          <w:sz w:val="28"/>
          <w:szCs w:val="28"/>
        </w:rPr>
        <w:t>.</w:t>
      </w:r>
      <w:r w:rsidR="00711B90">
        <w:rPr>
          <w:rFonts w:ascii="Times New Roman" w:hAnsi="Times New Roman" w:cs="Times New Roman"/>
          <w:sz w:val="28"/>
          <w:szCs w:val="28"/>
        </w:rPr>
        <w:t xml:space="preserve"> </w:t>
      </w: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Паспорт муниципальной программы Волоконовского района </w:t>
      </w:r>
    </w:p>
    <w:p w:rsidR="00443973" w:rsidRDefault="00443973" w:rsidP="004439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21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Волоконовском районе»</w:t>
      </w:r>
    </w:p>
    <w:p w:rsidR="00443973" w:rsidRDefault="00443973" w:rsidP="004439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3973" w:rsidRPr="00443973" w:rsidRDefault="00443973" w:rsidP="00443973">
      <w:pPr>
        <w:pStyle w:val="af"/>
        <w:numPr>
          <w:ilvl w:val="0"/>
          <w:numId w:val="37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положения</w:t>
      </w:r>
    </w:p>
    <w:p w:rsidR="00443973" w:rsidRDefault="00443973" w:rsidP="004439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3"/>
        <w:gridCol w:w="6161"/>
        <w:gridCol w:w="2515"/>
      </w:tblGrid>
      <w:tr w:rsidR="00EE42B7" w:rsidRPr="00EE42B7" w:rsidTr="00F730FB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EE42B7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Куратор муниципальной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EE42B7" w:rsidRDefault="00EE42B7" w:rsidP="00EE42B7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en-US"/>
              </w:rPr>
              <w:t>Часовская Галина Николаевна – заместитель главы администрации Волоконовского района по социальной политике</w:t>
            </w:r>
          </w:p>
        </w:tc>
      </w:tr>
      <w:tr w:rsidR="00EE42B7" w:rsidRPr="00EE42B7" w:rsidTr="00F730FB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EE42B7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EE42B7" w:rsidRDefault="00D81673" w:rsidP="00EE42B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en-US"/>
              </w:rPr>
              <w:t xml:space="preserve">Администрация Волоконовского района в лице </w:t>
            </w:r>
            <w:r w:rsidR="00EE42B7" w:rsidRPr="00EE42B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en-US"/>
              </w:rPr>
              <w:t>отдела физической культуры и спорта</w:t>
            </w:r>
          </w:p>
        </w:tc>
      </w:tr>
      <w:tr w:rsidR="00EE42B7" w:rsidRPr="00EE42B7" w:rsidTr="00F730FB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EE42B7" w:rsidRDefault="00EE42B7" w:rsidP="00D81673">
            <w:pPr>
              <w:spacing w:after="0" w:line="228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EE42B7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2025-2030 годы</w:t>
            </w:r>
          </w:p>
        </w:tc>
      </w:tr>
      <w:tr w:rsidR="00EE42B7" w:rsidRPr="00EE42B7" w:rsidTr="00F730FB">
        <w:trPr>
          <w:trHeight w:val="123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2B7" w:rsidRPr="00EE42B7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Цели муниципальной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2B7" w:rsidRPr="00EE42B7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en-US"/>
              </w:rPr>
              <w:t>Увеличение к 2030 году до 70 % доли населения Волоконовского района, систематически занимающегося физической культуры и спорта</w:t>
            </w:r>
          </w:p>
        </w:tc>
      </w:tr>
      <w:tr w:rsidR="00215CDD" w:rsidRPr="00EE42B7" w:rsidTr="00215CDD">
        <w:trPr>
          <w:trHeight w:val="225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D8167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0F681C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0F681C">
              <w:rPr>
                <w:rFonts w:ascii="Times New Roman" w:eastAsia="Calibri" w:hAnsi="Times New Roman" w:cs="Times New Roman"/>
                <w:color w:val="000000" w:themeColor="text1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215CD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215CD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Объем финансового обеспечения, тыс. рублей</w:t>
            </w:r>
          </w:p>
        </w:tc>
      </w:tr>
      <w:tr w:rsidR="00215CDD" w:rsidRPr="00EE42B7" w:rsidTr="00215CDD">
        <w:trPr>
          <w:trHeight w:val="27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Всего по государственной программе, в том числе: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8750A3" w:rsidP="002F7242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108 793</w:t>
            </w:r>
          </w:p>
        </w:tc>
      </w:tr>
      <w:tr w:rsidR="00215CDD" w:rsidRPr="00EE42B7" w:rsidTr="00215CDD">
        <w:trPr>
          <w:trHeight w:val="36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15301E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15301E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8750A3" w:rsidP="002F7242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108 793</w:t>
            </w:r>
          </w:p>
        </w:tc>
      </w:tr>
      <w:tr w:rsidR="00215CDD" w:rsidRPr="00EE42B7" w:rsidTr="00215CDD">
        <w:trPr>
          <w:trHeight w:val="34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15301E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15301E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15CDD" w:rsidRPr="00EE42B7" w:rsidTr="00215CDD">
        <w:trPr>
          <w:trHeight w:val="394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15301E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15301E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15CDD" w:rsidRPr="00EE42B7" w:rsidTr="00215CDD">
        <w:trPr>
          <w:trHeight w:val="22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15301E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15301E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15CDD" w:rsidRPr="00EE42B7" w:rsidTr="00215CDD">
        <w:trPr>
          <w:trHeight w:val="25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15301E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15301E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 бюджетам муниципальных образований</w:t>
            </w:r>
            <w:r w:rsidRPr="0015301E">
              <w:rPr>
                <w:rStyle w:val="aff0"/>
                <w:sz w:val="20"/>
                <w:szCs w:val="20"/>
              </w:rPr>
              <w:footnoteReference w:id="1"/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15CDD" w:rsidRPr="00EE42B7" w:rsidTr="00215CDD">
        <w:trPr>
          <w:trHeight w:val="34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15301E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15301E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F681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5301E" w:rsidRPr="00EE42B7" w:rsidTr="0015301E">
        <w:trPr>
          <w:trHeight w:val="304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01E" w:rsidRPr="000F681C" w:rsidRDefault="0015301E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01E" w:rsidRPr="0015301E" w:rsidRDefault="0015301E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15301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01E" w:rsidRPr="000F681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EE42B7" w:rsidRPr="00EE42B7" w:rsidTr="00F730FB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2B7" w:rsidRPr="00EE42B7" w:rsidRDefault="00EE42B7" w:rsidP="00D81673">
            <w:pPr>
              <w:spacing w:after="0" w:line="228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  <w:r w:rsidRPr="00EE42B7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401FE4" w:rsidRDefault="00EE42B7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en-US"/>
              </w:rPr>
            </w:pPr>
            <w:r w:rsidRPr="00401FE4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en-US"/>
              </w:rPr>
              <w:t>Ц</w:t>
            </w:r>
            <w:r w:rsidR="00D81673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en-US"/>
              </w:rPr>
              <w:t xml:space="preserve">ель </w:t>
            </w:r>
            <w:r w:rsidRPr="00401FE4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en-US"/>
              </w:rPr>
              <w:t xml:space="preserve"> «Сохранение населения, здоровье и благополучие людей/ Показатель «Повышение ожидаемой продолжительности жизни до 78 лет/ Показатель 2увеличение доли граждан, систематически занимающихся физической культурой и спортом, до 70 %»</w:t>
            </w:r>
          </w:p>
          <w:p w:rsidR="00EE42B7" w:rsidRPr="00EE42B7" w:rsidRDefault="00EE42B7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42B7" w:rsidRPr="00EE42B7" w:rsidTr="00F730FB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2B7" w:rsidRPr="00EE42B7" w:rsidRDefault="00EE42B7" w:rsidP="00D81673">
            <w:pPr>
              <w:spacing w:after="0" w:line="228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Связь с целями развития Волоконовского района / стратегическими приоритетами Волоконовского района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2B7" w:rsidRPr="00EE42B7" w:rsidRDefault="00EE42B7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1. «Создание современной доступной инфраструктуры, сервисной и спортивно-событийной политики для вовлечения в занятия физической культурой и спортом всех жителей Волоконовского района».</w:t>
            </w:r>
          </w:p>
          <w:p w:rsidR="00EE42B7" w:rsidRPr="00EE42B7" w:rsidRDefault="00EE42B7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en-US"/>
              </w:rPr>
            </w:pPr>
            <w:r w:rsidRPr="00EE42B7"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  <w:t>2.Приоритет «развитие человеческого капитала, качества среды/Показатель «Увеличение доли граждан, систематически занимающихся физической культурой и спортом»</w:t>
            </w:r>
          </w:p>
        </w:tc>
      </w:tr>
    </w:tbl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FD4732" w:rsidP="00FD4732">
      <w:pPr>
        <w:pStyle w:val="af"/>
        <w:numPr>
          <w:ilvl w:val="0"/>
          <w:numId w:val="37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D4732">
        <w:rPr>
          <w:b/>
          <w:sz w:val="28"/>
          <w:szCs w:val="28"/>
        </w:rPr>
        <w:t>Показатели муниципальной программы</w:t>
      </w:r>
    </w:p>
    <w:p w:rsidR="00FD4732" w:rsidRPr="00FD4732" w:rsidRDefault="00FD4732" w:rsidP="00FD4732">
      <w:pPr>
        <w:pStyle w:val="af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tbl>
      <w:tblPr>
        <w:tblStyle w:val="ae"/>
        <w:tblW w:w="1573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5"/>
        <w:gridCol w:w="1548"/>
        <w:gridCol w:w="938"/>
        <w:gridCol w:w="1140"/>
        <w:gridCol w:w="913"/>
        <w:gridCol w:w="813"/>
        <w:gridCol w:w="703"/>
        <w:gridCol w:w="1175"/>
        <w:gridCol w:w="567"/>
        <w:gridCol w:w="567"/>
        <w:gridCol w:w="567"/>
        <w:gridCol w:w="567"/>
        <w:gridCol w:w="567"/>
        <w:gridCol w:w="992"/>
        <w:gridCol w:w="1134"/>
        <w:gridCol w:w="1580"/>
        <w:gridCol w:w="1539"/>
      </w:tblGrid>
      <w:tr w:rsidR="00363E64" w:rsidTr="0012323F">
        <w:trPr>
          <w:trHeight w:val="345"/>
        </w:trPr>
        <w:tc>
          <w:tcPr>
            <w:tcW w:w="425" w:type="dxa"/>
            <w:vMerge w:val="restart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№ п/п</w:t>
            </w:r>
          </w:p>
        </w:tc>
        <w:tc>
          <w:tcPr>
            <w:tcW w:w="1548" w:type="dxa"/>
            <w:vMerge w:val="restart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38" w:type="dxa"/>
            <w:vMerge w:val="restart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Уровень показателя</w:t>
            </w:r>
          </w:p>
        </w:tc>
        <w:tc>
          <w:tcPr>
            <w:tcW w:w="1140" w:type="dxa"/>
            <w:vMerge w:val="restart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Признак возраста –</w:t>
            </w:r>
          </w:p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ния/убывания</w:t>
            </w:r>
          </w:p>
        </w:tc>
        <w:tc>
          <w:tcPr>
            <w:tcW w:w="913" w:type="dxa"/>
            <w:vMerge w:val="restart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16" w:type="dxa"/>
            <w:gridSpan w:val="2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4010" w:type="dxa"/>
            <w:gridSpan w:val="6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Значения показателей по годам</w:t>
            </w:r>
          </w:p>
        </w:tc>
        <w:tc>
          <w:tcPr>
            <w:tcW w:w="992" w:type="dxa"/>
            <w:vMerge w:val="restart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Документ</w:t>
            </w:r>
          </w:p>
        </w:tc>
        <w:tc>
          <w:tcPr>
            <w:tcW w:w="1134" w:type="dxa"/>
            <w:vMerge w:val="restart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Ответственный за достижение показателей</w:t>
            </w:r>
          </w:p>
        </w:tc>
        <w:tc>
          <w:tcPr>
            <w:tcW w:w="1580" w:type="dxa"/>
            <w:vMerge w:val="restart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539" w:type="dxa"/>
            <w:vMerge w:val="restart"/>
          </w:tcPr>
          <w:p w:rsidR="00513D6E" w:rsidRPr="00513D6E" w:rsidRDefault="00513D6E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Связь с показателями государственных программ Российской Федерации</w:t>
            </w:r>
          </w:p>
        </w:tc>
      </w:tr>
      <w:tr w:rsidR="00962E6A" w:rsidTr="00DA3E13">
        <w:trPr>
          <w:trHeight w:val="345"/>
        </w:trPr>
        <w:tc>
          <w:tcPr>
            <w:tcW w:w="425" w:type="dxa"/>
            <w:vMerge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38" w:type="dxa"/>
            <w:vMerge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3" w:type="dxa"/>
            <w:vMerge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13" w:type="dxa"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значение</w:t>
            </w:r>
          </w:p>
        </w:tc>
        <w:tc>
          <w:tcPr>
            <w:tcW w:w="703" w:type="dxa"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год</w:t>
            </w:r>
          </w:p>
        </w:tc>
        <w:tc>
          <w:tcPr>
            <w:tcW w:w="1175" w:type="dxa"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</w:t>
            </w:r>
          </w:p>
        </w:tc>
        <w:tc>
          <w:tcPr>
            <w:tcW w:w="992" w:type="dxa"/>
            <w:vMerge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80" w:type="dxa"/>
            <w:vMerge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39" w:type="dxa"/>
            <w:vMerge/>
          </w:tcPr>
          <w:p w:rsidR="00962E6A" w:rsidRPr="00513D6E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962E6A" w:rsidTr="00DA3E13">
        <w:tc>
          <w:tcPr>
            <w:tcW w:w="425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1</w:t>
            </w:r>
          </w:p>
        </w:tc>
        <w:tc>
          <w:tcPr>
            <w:tcW w:w="1548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2</w:t>
            </w:r>
          </w:p>
        </w:tc>
        <w:tc>
          <w:tcPr>
            <w:tcW w:w="938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3</w:t>
            </w:r>
          </w:p>
        </w:tc>
        <w:tc>
          <w:tcPr>
            <w:tcW w:w="1140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4</w:t>
            </w:r>
          </w:p>
        </w:tc>
        <w:tc>
          <w:tcPr>
            <w:tcW w:w="913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5</w:t>
            </w:r>
          </w:p>
        </w:tc>
        <w:tc>
          <w:tcPr>
            <w:tcW w:w="813" w:type="dxa"/>
          </w:tcPr>
          <w:p w:rsidR="00962E6A" w:rsidRPr="00513D6E" w:rsidRDefault="00962E6A" w:rsidP="00513D6E">
            <w:pPr>
              <w:tabs>
                <w:tab w:val="left" w:pos="1275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6</w:t>
            </w:r>
          </w:p>
        </w:tc>
        <w:tc>
          <w:tcPr>
            <w:tcW w:w="703" w:type="dxa"/>
          </w:tcPr>
          <w:p w:rsidR="00962E6A" w:rsidRPr="00513D6E" w:rsidRDefault="00962E6A" w:rsidP="00513D6E">
            <w:pPr>
              <w:tabs>
                <w:tab w:val="left" w:pos="1275"/>
              </w:tabs>
              <w:autoSpaceDE w:val="0"/>
              <w:autoSpaceDN w:val="0"/>
              <w:adjustRightInd w:val="0"/>
              <w:ind w:left="417"/>
              <w:jc w:val="center"/>
              <w:rPr>
                <w:sz w:val="16"/>
                <w:szCs w:val="16"/>
              </w:rPr>
            </w:pPr>
            <w:r w:rsidRPr="00513D6E">
              <w:rPr>
                <w:sz w:val="16"/>
                <w:szCs w:val="16"/>
              </w:rPr>
              <w:t>7</w:t>
            </w:r>
          </w:p>
        </w:tc>
        <w:tc>
          <w:tcPr>
            <w:tcW w:w="1175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580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539" w:type="dxa"/>
          </w:tcPr>
          <w:p w:rsidR="00962E6A" w:rsidRPr="00513D6E" w:rsidRDefault="00962E6A" w:rsidP="00513D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513D6E" w:rsidTr="00102B53">
        <w:tc>
          <w:tcPr>
            <w:tcW w:w="15735" w:type="dxa"/>
            <w:gridSpan w:val="17"/>
          </w:tcPr>
          <w:p w:rsidR="00513D6E" w:rsidRPr="00974E5F" w:rsidRDefault="00513D6E" w:rsidP="00974E5F">
            <w:pPr>
              <w:autoSpaceDE w:val="0"/>
              <w:autoSpaceDN w:val="0"/>
              <w:adjustRightInd w:val="0"/>
              <w:jc w:val="center"/>
            </w:pPr>
            <w:r w:rsidRPr="00974E5F">
              <w:t xml:space="preserve">Цель «Увеличение к 2030 году до 70 процентов долю населения Белгородской области, систематически занимающихся физической </w:t>
            </w:r>
            <w:r w:rsidR="00974E5F" w:rsidRPr="00974E5F">
              <w:t>культурой и спортом</w:t>
            </w:r>
          </w:p>
        </w:tc>
      </w:tr>
      <w:tr w:rsidR="00962E6A" w:rsidTr="00DA3E13">
        <w:tc>
          <w:tcPr>
            <w:tcW w:w="425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1.</w:t>
            </w:r>
          </w:p>
        </w:tc>
        <w:tc>
          <w:tcPr>
            <w:tcW w:w="1548" w:type="dxa"/>
          </w:tcPr>
          <w:p w:rsidR="00962E6A" w:rsidRPr="00363E64" w:rsidRDefault="00962E6A" w:rsidP="00974E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«ГП БО»</w:t>
            </w:r>
          </w:p>
        </w:tc>
        <w:tc>
          <w:tcPr>
            <w:tcW w:w="1140" w:type="dxa"/>
          </w:tcPr>
          <w:p w:rsidR="00962E6A" w:rsidRPr="00363E64" w:rsidRDefault="00962E6A" w:rsidP="00974E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«П»</w:t>
            </w:r>
          </w:p>
        </w:tc>
        <w:tc>
          <w:tcPr>
            <w:tcW w:w="913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813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57, 3</w:t>
            </w:r>
          </w:p>
          <w:p w:rsidR="00962E6A" w:rsidRPr="00363E64" w:rsidRDefault="00962E6A" w:rsidP="00974E5F">
            <w:pPr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2023</w:t>
            </w:r>
          </w:p>
        </w:tc>
        <w:tc>
          <w:tcPr>
            <w:tcW w:w="1175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55,0</w:t>
            </w:r>
          </w:p>
        </w:tc>
        <w:tc>
          <w:tcPr>
            <w:tcW w:w="567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62,5</w:t>
            </w:r>
          </w:p>
        </w:tc>
        <w:tc>
          <w:tcPr>
            <w:tcW w:w="567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65</w:t>
            </w:r>
          </w:p>
        </w:tc>
        <w:tc>
          <w:tcPr>
            <w:tcW w:w="567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67</w:t>
            </w:r>
          </w:p>
        </w:tc>
        <w:tc>
          <w:tcPr>
            <w:tcW w:w="567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69</w:t>
            </w:r>
          </w:p>
        </w:tc>
        <w:tc>
          <w:tcPr>
            <w:tcW w:w="567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70</w:t>
            </w:r>
          </w:p>
        </w:tc>
        <w:tc>
          <w:tcPr>
            <w:tcW w:w="992" w:type="dxa"/>
          </w:tcPr>
          <w:p w:rsidR="00962E6A" w:rsidRPr="00363E64" w:rsidRDefault="00962E6A" w:rsidP="00A47C3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Постановление Правительства Белгородской области 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FC387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Отдел физической культуры и спорта Волоконовского района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</w:tcPr>
          <w:p w:rsidR="00962E6A" w:rsidRPr="00363E64" w:rsidRDefault="00962E6A" w:rsidP="00363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363E64" w:rsidRDefault="00962E6A" w:rsidP="00363E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Доля граждан, сис</w:t>
            </w:r>
            <w:r>
              <w:rPr>
                <w:sz w:val="16"/>
                <w:szCs w:val="16"/>
              </w:rPr>
              <w:t>те</w:t>
            </w:r>
            <w:r w:rsidRPr="00363E64">
              <w:rPr>
                <w:sz w:val="16"/>
                <w:szCs w:val="16"/>
              </w:rPr>
              <w:t>матически занимающихся физической культурой и спортом</w:t>
            </w:r>
          </w:p>
        </w:tc>
      </w:tr>
      <w:tr w:rsidR="00962E6A" w:rsidTr="00DA3E13">
        <w:tc>
          <w:tcPr>
            <w:tcW w:w="425" w:type="dxa"/>
          </w:tcPr>
          <w:p w:rsidR="00962E6A" w:rsidRPr="00513D6E" w:rsidRDefault="00962E6A" w:rsidP="0012323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548" w:type="dxa"/>
          </w:tcPr>
          <w:p w:rsidR="00962E6A" w:rsidRPr="00513D6E" w:rsidRDefault="00962E6A" w:rsidP="0012323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Уровень обеспеченности граждан спортивными сооружениями</w:t>
            </w:r>
          </w:p>
        </w:tc>
        <w:tc>
          <w:tcPr>
            <w:tcW w:w="938" w:type="dxa"/>
          </w:tcPr>
          <w:p w:rsidR="00962E6A" w:rsidRPr="00363E64" w:rsidRDefault="00962E6A" w:rsidP="0012323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«ГП БО»</w:t>
            </w:r>
          </w:p>
        </w:tc>
        <w:tc>
          <w:tcPr>
            <w:tcW w:w="1140" w:type="dxa"/>
          </w:tcPr>
          <w:p w:rsidR="00962E6A" w:rsidRPr="00363E64" w:rsidRDefault="00962E6A" w:rsidP="0012323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«П»</w:t>
            </w:r>
          </w:p>
        </w:tc>
        <w:tc>
          <w:tcPr>
            <w:tcW w:w="913" w:type="dxa"/>
          </w:tcPr>
          <w:p w:rsidR="00962E6A" w:rsidRPr="00363E64" w:rsidRDefault="00962E6A" w:rsidP="0012323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12323F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bidi="ru-RU"/>
              </w:rPr>
              <w:t>90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12323F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12323F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color w:val="000000"/>
                <w:sz w:val="16"/>
                <w:szCs w:val="16"/>
                <w:lang w:bidi="ru-RU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12323F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color w:val="000000"/>
                <w:sz w:val="16"/>
                <w:szCs w:val="16"/>
                <w:lang w:bidi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12323F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bCs/>
                <w:color w:val="000000"/>
                <w:sz w:val="16"/>
                <w:szCs w:val="16"/>
                <w:lang w:bidi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12323F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color w:val="000000"/>
                <w:sz w:val="16"/>
                <w:szCs w:val="16"/>
                <w:lang w:bidi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12323F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bCs/>
                <w:color w:val="000000"/>
                <w:sz w:val="16"/>
                <w:szCs w:val="16"/>
                <w:lang w:bidi="ru-RU"/>
              </w:rPr>
              <w:t>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12323F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bCs/>
                <w:color w:val="000000"/>
                <w:sz w:val="16"/>
                <w:szCs w:val="16"/>
                <w:lang w:bidi="ru-RU"/>
              </w:rPr>
              <w:t>93</w:t>
            </w:r>
          </w:p>
        </w:tc>
        <w:tc>
          <w:tcPr>
            <w:tcW w:w="992" w:type="dxa"/>
          </w:tcPr>
          <w:p w:rsidR="00962E6A" w:rsidRPr="00363E64" w:rsidRDefault="00962E6A" w:rsidP="0012323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D8167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Отдел физической культуры и спорта Волоконовского района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</w:tcPr>
          <w:p w:rsidR="00962E6A" w:rsidRPr="00513D6E" w:rsidRDefault="00962E6A" w:rsidP="0012323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2323F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12323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</w:t>
            </w:r>
          </w:p>
        </w:tc>
      </w:tr>
      <w:tr w:rsidR="00962E6A" w:rsidTr="00DA3E13">
        <w:tc>
          <w:tcPr>
            <w:tcW w:w="425" w:type="dxa"/>
          </w:tcPr>
          <w:p w:rsidR="00962E6A" w:rsidRPr="00513D6E" w:rsidRDefault="00962E6A" w:rsidP="00FC387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548" w:type="dxa"/>
          </w:tcPr>
          <w:p w:rsidR="00962E6A" w:rsidRPr="00513D6E" w:rsidRDefault="00962E6A" w:rsidP="00FC387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C45EB">
              <w:rPr>
                <w:sz w:val="16"/>
                <w:szCs w:val="16"/>
                <w:lang w:bidi="ru-RU"/>
              </w:rPr>
              <w:t>Доля граждан трудоспособ</w:t>
            </w:r>
            <w:r w:rsidRPr="006C45EB">
              <w:rPr>
                <w:sz w:val="16"/>
                <w:szCs w:val="16"/>
                <w:lang w:bidi="ru-RU"/>
              </w:rPr>
              <w:softHyphen/>
              <w:t>ного возраста, систематически занимающегося</w:t>
            </w:r>
            <w:r w:rsidRPr="006C45EB"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C45EB">
              <w:rPr>
                <w:sz w:val="16"/>
                <w:szCs w:val="16"/>
                <w:lang w:bidi="ru-RU"/>
              </w:rPr>
              <w:t>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962E6A" w:rsidP="00FC387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«ГП БО»</w:t>
            </w:r>
          </w:p>
        </w:tc>
        <w:tc>
          <w:tcPr>
            <w:tcW w:w="1140" w:type="dxa"/>
          </w:tcPr>
          <w:p w:rsidR="00962E6A" w:rsidRPr="00363E64" w:rsidRDefault="00962E6A" w:rsidP="00FC387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«П»</w:t>
            </w:r>
          </w:p>
        </w:tc>
        <w:tc>
          <w:tcPr>
            <w:tcW w:w="913" w:type="dxa"/>
          </w:tcPr>
          <w:p w:rsidR="00962E6A" w:rsidRPr="00363E64" w:rsidRDefault="00962E6A" w:rsidP="00FC387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FC387F">
            <w:pPr>
              <w:pStyle w:val="aff2"/>
              <w:spacing w:before="80"/>
              <w:rPr>
                <w:sz w:val="18"/>
                <w:szCs w:val="18"/>
              </w:rPr>
            </w:pPr>
            <w:r w:rsidRPr="00FC387F">
              <w:rPr>
                <w:bCs/>
                <w:color w:val="000000"/>
                <w:sz w:val="18"/>
                <w:szCs w:val="18"/>
                <w:lang w:bidi="ru-RU"/>
              </w:rPr>
              <w:t>57,4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FC387F">
            <w:pPr>
              <w:pStyle w:val="aff2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FC387F">
            <w:pPr>
              <w:pStyle w:val="aff2"/>
              <w:spacing w:before="80"/>
              <w:rPr>
                <w:sz w:val="18"/>
                <w:szCs w:val="18"/>
              </w:rPr>
            </w:pPr>
            <w:r w:rsidRPr="00FC387F">
              <w:rPr>
                <w:color w:val="000000"/>
                <w:sz w:val="18"/>
                <w:szCs w:val="18"/>
                <w:lang w:bidi="ru-RU"/>
              </w:rPr>
              <w:t>65,9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FC387F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color w:val="000000"/>
                <w:sz w:val="18"/>
                <w:szCs w:val="18"/>
                <w:lang w:bidi="ru-RU"/>
              </w:rPr>
              <w:t>65,9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FC387F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bCs/>
                <w:color w:val="000000"/>
                <w:sz w:val="18"/>
                <w:szCs w:val="18"/>
                <w:lang w:bidi="ru-RU"/>
              </w:rPr>
              <w:t>66,4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FC387F">
            <w:pPr>
              <w:pStyle w:val="aff2"/>
              <w:spacing w:before="80"/>
              <w:rPr>
                <w:sz w:val="18"/>
                <w:szCs w:val="18"/>
              </w:rPr>
            </w:pPr>
            <w:r w:rsidRPr="00FC387F">
              <w:rPr>
                <w:color w:val="000000"/>
                <w:sz w:val="18"/>
                <w:szCs w:val="18"/>
                <w:lang w:bidi="ru-RU"/>
              </w:rPr>
              <w:t>67,7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FC387F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bCs/>
                <w:color w:val="000000"/>
                <w:sz w:val="18"/>
                <w:szCs w:val="18"/>
                <w:lang w:bidi="ru-RU"/>
              </w:rPr>
              <w:t>68,2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FC387F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bCs/>
                <w:color w:val="000000"/>
                <w:sz w:val="18"/>
                <w:szCs w:val="18"/>
                <w:lang w:bidi="ru-RU"/>
              </w:rPr>
              <w:t>69,8</w:t>
            </w:r>
          </w:p>
        </w:tc>
        <w:tc>
          <w:tcPr>
            <w:tcW w:w="992" w:type="dxa"/>
          </w:tcPr>
          <w:p w:rsidR="00962E6A" w:rsidRPr="00363E64" w:rsidRDefault="00962E6A" w:rsidP="00FC387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D8167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Отдел физической культуры и спорта Волоконовского района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</w:tcPr>
          <w:p w:rsidR="00962E6A" w:rsidRPr="00513D6E" w:rsidRDefault="00962E6A" w:rsidP="00FC387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C387F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FC387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граждан трудоспособного возраста, </w:t>
            </w:r>
            <w:r w:rsidRPr="00FC387F">
              <w:rPr>
                <w:sz w:val="16"/>
                <w:szCs w:val="16"/>
              </w:rPr>
              <w:t>занимающихся физической культурой и спортом</w:t>
            </w:r>
          </w:p>
        </w:tc>
      </w:tr>
      <w:tr w:rsidR="00962E6A" w:rsidTr="00DA3E13">
        <w:tc>
          <w:tcPr>
            <w:tcW w:w="425" w:type="dxa"/>
          </w:tcPr>
          <w:p w:rsidR="00962E6A" w:rsidRPr="00513D6E" w:rsidRDefault="00962E6A" w:rsidP="00124C1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548" w:type="dxa"/>
          </w:tcPr>
          <w:p w:rsidR="00962E6A" w:rsidRPr="00513D6E" w:rsidRDefault="00962E6A" w:rsidP="00124C1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962E6A" w:rsidP="00124C1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«ГП БО»</w:t>
            </w:r>
          </w:p>
        </w:tc>
        <w:tc>
          <w:tcPr>
            <w:tcW w:w="1140" w:type="dxa"/>
          </w:tcPr>
          <w:p w:rsidR="00962E6A" w:rsidRPr="00363E64" w:rsidRDefault="00962E6A" w:rsidP="00124C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«П»</w:t>
            </w:r>
          </w:p>
        </w:tc>
        <w:tc>
          <w:tcPr>
            <w:tcW w:w="913" w:type="dxa"/>
          </w:tcPr>
          <w:p w:rsidR="00962E6A" w:rsidRPr="00363E64" w:rsidRDefault="00962E6A" w:rsidP="00124C1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124C1B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bCs/>
                <w:color w:val="000000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124C1B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962E6A">
            <w:pPr>
              <w:pStyle w:val="aff2"/>
              <w:spacing w:before="80"/>
              <w:rPr>
                <w:sz w:val="18"/>
                <w:szCs w:val="18"/>
              </w:rPr>
            </w:pPr>
            <w:r w:rsidRPr="00124C1B">
              <w:rPr>
                <w:bCs/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124C1B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bCs/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124C1B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124C1B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124C1B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124C1B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bCs/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992" w:type="dxa"/>
          </w:tcPr>
          <w:p w:rsidR="00962E6A" w:rsidRPr="00363E64" w:rsidRDefault="00962E6A" w:rsidP="00124C1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D8167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Отдел физической культуры и спорта Волоконовского района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</w:tcPr>
          <w:p w:rsidR="00962E6A" w:rsidRPr="00513D6E" w:rsidRDefault="00962E6A" w:rsidP="00124C1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124C1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</w:rPr>
              <w:t xml:space="preserve">Доля граждан </w:t>
            </w:r>
            <w:r>
              <w:rPr>
                <w:sz w:val="16"/>
                <w:szCs w:val="16"/>
              </w:rPr>
              <w:t xml:space="preserve">в возрасте </w:t>
            </w:r>
            <w:r w:rsidRPr="00124C1B">
              <w:rPr>
                <w:sz w:val="16"/>
                <w:szCs w:val="16"/>
                <w:lang w:bidi="ru-RU"/>
              </w:rPr>
              <w:t>3-29 лет</w:t>
            </w:r>
            <w:r w:rsidRPr="00124C1B">
              <w:rPr>
                <w:sz w:val="16"/>
                <w:szCs w:val="16"/>
              </w:rPr>
              <w:t>, занимающихся физической культурой и спортом</w:t>
            </w:r>
          </w:p>
        </w:tc>
      </w:tr>
      <w:tr w:rsidR="00962E6A" w:rsidTr="00DA3E13">
        <w:tc>
          <w:tcPr>
            <w:tcW w:w="425" w:type="dxa"/>
          </w:tcPr>
          <w:p w:rsidR="00962E6A" w:rsidRPr="00513D6E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548" w:type="dxa"/>
          </w:tcPr>
          <w:p w:rsidR="00962E6A" w:rsidRPr="00513D6E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граждан среднего возраста (женщ</w:t>
            </w:r>
            <w:r>
              <w:rPr>
                <w:sz w:val="16"/>
                <w:szCs w:val="16"/>
                <w:lang w:bidi="ru-RU"/>
              </w:rPr>
              <w:t xml:space="preserve">ины: 30-54 года; мужчины: 30-59 </w:t>
            </w:r>
            <w:r w:rsidRPr="00F730FB">
              <w:rPr>
                <w:sz w:val="16"/>
                <w:szCs w:val="16"/>
                <w:lang w:bidi="ru-RU"/>
              </w:rPr>
              <w:t>лет),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«ГП БО»</w:t>
            </w:r>
          </w:p>
        </w:tc>
        <w:tc>
          <w:tcPr>
            <w:tcW w:w="1140" w:type="dxa"/>
          </w:tcPr>
          <w:p w:rsidR="00962E6A" w:rsidRPr="00363E64" w:rsidRDefault="00962E6A" w:rsidP="00F730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«П»</w:t>
            </w:r>
          </w:p>
        </w:tc>
        <w:tc>
          <w:tcPr>
            <w:tcW w:w="913" w:type="dxa"/>
          </w:tcPr>
          <w:p w:rsidR="00962E6A" w:rsidRPr="00363E64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F730FB" w:rsidRDefault="00962E6A" w:rsidP="00F730FB">
            <w:pPr>
              <w:pStyle w:val="aff2"/>
              <w:spacing w:before="80"/>
              <w:jc w:val="center"/>
            </w:pPr>
            <w:r>
              <w:rPr>
                <w:bCs/>
                <w:color w:val="000000"/>
                <w:lang w:bidi="ru-RU"/>
              </w:rPr>
              <w:t>51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</w:pPr>
            <w:r>
              <w:rPr>
                <w:color w:val="000000"/>
                <w:lang w:bidi="ru-RU"/>
              </w:rPr>
              <w:t>57,5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</w:pPr>
            <w:r>
              <w:rPr>
                <w:color w:val="000000"/>
                <w:lang w:bidi="ru-RU"/>
              </w:rPr>
              <w:t>62,5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67</w:t>
            </w:r>
          </w:p>
        </w:tc>
        <w:tc>
          <w:tcPr>
            <w:tcW w:w="992" w:type="dxa"/>
          </w:tcPr>
          <w:p w:rsidR="00962E6A" w:rsidRPr="00363E64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D8167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Отдел физической культуры и спорта Волоконовского района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</w:tcPr>
          <w:p w:rsidR="00962E6A" w:rsidRPr="00513D6E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граждан в возрасте от 30 до 54 лет включи</w:t>
            </w:r>
            <w:r w:rsidRPr="00F730FB">
              <w:rPr>
                <w:sz w:val="16"/>
                <w:szCs w:val="16"/>
                <w:lang w:bidi="ru-RU"/>
              </w:rPr>
              <w:softHyphen/>
              <w:t>тельно (женщины) и до 59 лет включитель</w:t>
            </w:r>
            <w:r w:rsidRPr="00F730FB">
              <w:rPr>
                <w:sz w:val="16"/>
                <w:szCs w:val="16"/>
                <w:lang w:bidi="ru-RU"/>
              </w:rPr>
              <w:softHyphen/>
              <w:t>но (мужчины), системати</w:t>
            </w:r>
            <w:r w:rsidRPr="00F730FB">
              <w:rPr>
                <w:sz w:val="16"/>
                <w:szCs w:val="16"/>
                <w:lang w:bidi="ru-RU"/>
              </w:rPr>
              <w:softHyphen/>
              <w:t>чески занимаю</w:t>
            </w:r>
            <w:r w:rsidRPr="00F730FB">
              <w:rPr>
                <w:sz w:val="16"/>
                <w:szCs w:val="16"/>
                <w:lang w:bidi="ru-RU"/>
              </w:rPr>
              <w:softHyphen/>
              <w:t>щихся физической культурой и спортом, в общей численности граждан данной возрастной категории</w:t>
            </w:r>
          </w:p>
        </w:tc>
      </w:tr>
      <w:tr w:rsidR="00962E6A" w:rsidTr="00DA3E13">
        <w:tc>
          <w:tcPr>
            <w:tcW w:w="425" w:type="dxa"/>
          </w:tcPr>
          <w:p w:rsidR="00962E6A" w:rsidRPr="00513D6E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548" w:type="dxa"/>
          </w:tcPr>
          <w:p w:rsidR="00962E6A" w:rsidRPr="00513D6E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граждан старшего возраста</w:t>
            </w:r>
            <w:r>
              <w:rPr>
                <w:sz w:val="16"/>
                <w:szCs w:val="16"/>
                <w:lang w:bidi="ru-RU"/>
              </w:rPr>
              <w:t xml:space="preserve"> </w:t>
            </w:r>
            <w:r w:rsidRPr="00F730FB">
              <w:rPr>
                <w:sz w:val="16"/>
                <w:szCs w:val="16"/>
                <w:lang w:bidi="ru-RU"/>
              </w:rPr>
              <w:t>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«ГП БО»</w:t>
            </w:r>
          </w:p>
        </w:tc>
        <w:tc>
          <w:tcPr>
            <w:tcW w:w="1140" w:type="dxa"/>
          </w:tcPr>
          <w:p w:rsidR="00962E6A" w:rsidRPr="00363E64" w:rsidRDefault="00962E6A" w:rsidP="00F730F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«П»</w:t>
            </w:r>
          </w:p>
        </w:tc>
        <w:tc>
          <w:tcPr>
            <w:tcW w:w="913" w:type="dxa"/>
          </w:tcPr>
          <w:p w:rsidR="00962E6A" w:rsidRPr="00363E64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962E6A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31,7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34,1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37,3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39,6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F730FB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43</w:t>
            </w:r>
          </w:p>
        </w:tc>
        <w:tc>
          <w:tcPr>
            <w:tcW w:w="992" w:type="dxa"/>
          </w:tcPr>
          <w:p w:rsidR="00962E6A" w:rsidRPr="00363E64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D8167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Отдел физической культуры и спорта Волоконовского района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</w:tcPr>
          <w:p w:rsidR="00962E6A" w:rsidRPr="00513D6E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F730F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граждан в возрасте</w:t>
            </w:r>
            <w:r>
              <w:rPr>
                <w:sz w:val="16"/>
                <w:szCs w:val="16"/>
                <w:lang w:bidi="ru-RU"/>
              </w:rPr>
              <w:t xml:space="preserve"> </w:t>
            </w:r>
            <w:r w:rsidRPr="00F730FB">
              <w:rPr>
                <w:sz w:val="16"/>
                <w:szCs w:val="16"/>
                <w:lang w:bidi="ru-RU"/>
              </w:rPr>
              <w:t>от 55 лет (женщины) и от 60 лет (мужчины), до 79 лет включитель</w:t>
            </w:r>
            <w:r w:rsidRPr="00F730FB">
              <w:rPr>
                <w:sz w:val="16"/>
                <w:szCs w:val="16"/>
                <w:lang w:bidi="ru-RU"/>
              </w:rPr>
              <w:softHyphen/>
              <w:t>но системати</w:t>
            </w:r>
            <w:r w:rsidRPr="00F730FB">
              <w:rPr>
                <w:sz w:val="16"/>
                <w:szCs w:val="16"/>
                <w:lang w:bidi="ru-RU"/>
              </w:rPr>
              <w:softHyphen/>
              <w:t>чески занимаю</w:t>
            </w:r>
            <w:r w:rsidRPr="00F730FB">
              <w:rPr>
                <w:sz w:val="16"/>
                <w:szCs w:val="16"/>
                <w:lang w:bidi="ru-RU"/>
              </w:rPr>
              <w:softHyphen/>
              <w:t>щихся физической культурой и спортом, в общей численности граждан данной возрастной категории</w:t>
            </w:r>
          </w:p>
        </w:tc>
      </w:tr>
      <w:tr w:rsidR="00962E6A" w:rsidTr="00DA3E13">
        <w:tc>
          <w:tcPr>
            <w:tcW w:w="425" w:type="dxa"/>
          </w:tcPr>
          <w:p w:rsidR="00962E6A" w:rsidRPr="00513D6E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548" w:type="dxa"/>
          </w:tcPr>
          <w:p w:rsidR="00962E6A" w:rsidRPr="00513D6E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лиц с ограничен</w:t>
            </w:r>
            <w:r w:rsidRPr="00F730FB">
              <w:rPr>
                <w:sz w:val="16"/>
                <w:szCs w:val="16"/>
                <w:lang w:bidi="ru-RU"/>
              </w:rPr>
              <w:softHyphen/>
              <w:t>ными возможностями здоровья и инвалидов, систематически занимающихся физической культурой</w:t>
            </w:r>
          </w:p>
        </w:tc>
        <w:tc>
          <w:tcPr>
            <w:tcW w:w="938" w:type="dxa"/>
          </w:tcPr>
          <w:p w:rsidR="00962E6A" w:rsidRPr="00363E64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«ГП БО»</w:t>
            </w:r>
          </w:p>
        </w:tc>
        <w:tc>
          <w:tcPr>
            <w:tcW w:w="1140" w:type="dxa"/>
          </w:tcPr>
          <w:p w:rsidR="00962E6A" w:rsidRPr="00363E64" w:rsidRDefault="00962E6A" w:rsidP="005C21D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«П»</w:t>
            </w:r>
          </w:p>
        </w:tc>
        <w:tc>
          <w:tcPr>
            <w:tcW w:w="913" w:type="dxa"/>
          </w:tcPr>
          <w:p w:rsidR="00962E6A" w:rsidRPr="00363E64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22</w:t>
            </w:r>
          </w:p>
        </w:tc>
        <w:tc>
          <w:tcPr>
            <w:tcW w:w="703" w:type="dxa"/>
          </w:tcPr>
          <w:p w:rsidR="00962E6A" w:rsidRPr="005C21DD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C21DD">
              <w:rPr>
                <w:sz w:val="18"/>
                <w:szCs w:val="18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962E6A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29</w:t>
            </w:r>
          </w:p>
        </w:tc>
        <w:tc>
          <w:tcPr>
            <w:tcW w:w="992" w:type="dxa"/>
          </w:tcPr>
          <w:p w:rsidR="00962E6A" w:rsidRPr="005F6171" w:rsidRDefault="00962E6A" w:rsidP="005C21DD">
            <w:r w:rsidRPr="005F6171">
              <w:t>Постановление Правительства Белгородской области от 25 декабря 2023 года № 788-пп</w:t>
            </w:r>
          </w:p>
        </w:tc>
        <w:tc>
          <w:tcPr>
            <w:tcW w:w="1134" w:type="dxa"/>
          </w:tcPr>
          <w:p w:rsidR="00962E6A" w:rsidRPr="00D81673" w:rsidRDefault="00962E6A" w:rsidP="00D81673">
            <w:pPr>
              <w:rPr>
                <w:sz w:val="16"/>
                <w:szCs w:val="16"/>
              </w:rPr>
            </w:pPr>
            <w:r w:rsidRPr="00D81673">
              <w:rPr>
                <w:sz w:val="16"/>
                <w:szCs w:val="16"/>
              </w:rPr>
              <w:t xml:space="preserve">Отдел физической культуры и спорта Волоконовского района </w:t>
            </w:r>
          </w:p>
        </w:tc>
        <w:tc>
          <w:tcPr>
            <w:tcW w:w="1580" w:type="dxa"/>
          </w:tcPr>
          <w:p w:rsidR="00962E6A" w:rsidRDefault="00962E6A" w:rsidP="005C21DD">
            <w:r w:rsidRPr="005F6171"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C21DD">
              <w:rPr>
                <w:sz w:val="16"/>
                <w:szCs w:val="16"/>
                <w:lang w:bidi="ru-RU"/>
              </w:rPr>
              <w:t>Доля лиц с ограничен</w:t>
            </w:r>
            <w:r w:rsidRPr="005C21DD">
              <w:rPr>
                <w:sz w:val="16"/>
                <w:szCs w:val="16"/>
                <w:lang w:bidi="ru-RU"/>
              </w:rPr>
              <w:softHyphen/>
              <w:t>ными возможнос</w:t>
            </w:r>
            <w:r w:rsidRPr="005C21DD">
              <w:rPr>
                <w:sz w:val="16"/>
                <w:szCs w:val="16"/>
                <w:lang w:bidi="ru-RU"/>
              </w:rPr>
              <w:softHyphen/>
              <w:t>тями здоро</w:t>
            </w:r>
            <w:r w:rsidRPr="005C21DD">
              <w:rPr>
                <w:sz w:val="16"/>
                <w:szCs w:val="16"/>
                <w:lang w:bidi="ru-RU"/>
              </w:rPr>
              <w:softHyphen/>
              <w:t>вья и инв</w:t>
            </w:r>
            <w:r>
              <w:rPr>
                <w:sz w:val="16"/>
                <w:szCs w:val="16"/>
                <w:lang w:bidi="ru-RU"/>
              </w:rPr>
              <w:t>алидов, системати</w:t>
            </w:r>
            <w:r>
              <w:rPr>
                <w:sz w:val="16"/>
                <w:szCs w:val="16"/>
                <w:lang w:bidi="ru-RU"/>
              </w:rPr>
              <w:softHyphen/>
              <w:t>чески занимаю</w:t>
            </w:r>
            <w:r w:rsidRPr="005C21DD">
              <w:rPr>
                <w:sz w:val="16"/>
                <w:szCs w:val="16"/>
                <w:lang w:bidi="ru-RU"/>
              </w:rPr>
              <w:t>щихся физической культурой и спортом, в общей численности указанной категории населения, не имеюще</w:t>
            </w:r>
            <w:r w:rsidRPr="005C21DD">
              <w:rPr>
                <w:sz w:val="16"/>
                <w:szCs w:val="16"/>
                <w:lang w:bidi="ru-RU"/>
              </w:rPr>
              <w:softHyphen/>
              <w:t>го противо</w:t>
            </w:r>
            <w:r w:rsidRPr="005C21DD">
              <w:rPr>
                <w:sz w:val="16"/>
                <w:szCs w:val="16"/>
                <w:lang w:bidi="ru-RU"/>
              </w:rPr>
              <w:softHyphen/>
              <w:t>показаний для занятий физической культурой и спортом</w:t>
            </w:r>
          </w:p>
        </w:tc>
      </w:tr>
      <w:tr w:rsidR="00962E6A" w:rsidTr="00DA3E13">
        <w:tc>
          <w:tcPr>
            <w:tcW w:w="425" w:type="dxa"/>
          </w:tcPr>
          <w:p w:rsidR="00962E6A" w:rsidRPr="00513D6E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548" w:type="dxa"/>
          </w:tcPr>
          <w:p w:rsidR="00962E6A" w:rsidRPr="00513D6E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C21DD">
              <w:rPr>
                <w:sz w:val="16"/>
                <w:szCs w:val="16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«ГП БО»</w:t>
            </w:r>
          </w:p>
        </w:tc>
        <w:tc>
          <w:tcPr>
            <w:tcW w:w="1140" w:type="dxa"/>
          </w:tcPr>
          <w:p w:rsidR="00962E6A" w:rsidRPr="00363E64" w:rsidRDefault="00962E6A" w:rsidP="005C21D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«П»</w:t>
            </w:r>
          </w:p>
        </w:tc>
        <w:tc>
          <w:tcPr>
            <w:tcW w:w="913" w:type="dxa"/>
          </w:tcPr>
          <w:p w:rsidR="00962E6A" w:rsidRPr="00363E64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51,7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962E6A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5C21DD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57,0</w:t>
            </w:r>
          </w:p>
        </w:tc>
        <w:tc>
          <w:tcPr>
            <w:tcW w:w="992" w:type="dxa"/>
          </w:tcPr>
          <w:p w:rsidR="00962E6A" w:rsidRPr="00513D6E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C21DD">
              <w:rPr>
                <w:sz w:val="16"/>
                <w:szCs w:val="16"/>
                <w:lang w:bidi="ru-RU"/>
              </w:rPr>
              <w:t>Государствен</w:t>
            </w:r>
            <w:r w:rsidRPr="005C21DD">
              <w:rPr>
                <w:sz w:val="16"/>
                <w:szCs w:val="16"/>
                <w:lang w:bidi="ru-RU"/>
              </w:rPr>
              <w:softHyphen/>
              <w:t>ная программа Белгородской области «Развитие физической культуры и спорта Белгородской области»</w:t>
            </w:r>
          </w:p>
        </w:tc>
        <w:tc>
          <w:tcPr>
            <w:tcW w:w="1134" w:type="dxa"/>
          </w:tcPr>
          <w:p w:rsidR="00962E6A" w:rsidRPr="00D81673" w:rsidRDefault="00962E6A" w:rsidP="00D81673">
            <w:pPr>
              <w:rPr>
                <w:sz w:val="16"/>
                <w:szCs w:val="16"/>
              </w:rPr>
            </w:pPr>
            <w:r w:rsidRPr="00D81673">
              <w:rPr>
                <w:sz w:val="16"/>
                <w:szCs w:val="16"/>
              </w:rPr>
              <w:t xml:space="preserve">Отдел физической культуры и спорта Волоконовского района </w:t>
            </w:r>
          </w:p>
        </w:tc>
        <w:tc>
          <w:tcPr>
            <w:tcW w:w="1580" w:type="dxa"/>
          </w:tcPr>
          <w:p w:rsidR="00962E6A" w:rsidRDefault="00962E6A" w:rsidP="005C21DD">
            <w:r w:rsidRPr="005F6171"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5C21D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C21DD">
              <w:rPr>
                <w:sz w:val="16"/>
                <w:szCs w:val="16"/>
                <w:lang w:bidi="ru-RU"/>
              </w:rPr>
              <w:t>Доля сельского населения, системати</w:t>
            </w:r>
            <w:r w:rsidRPr="005C21DD">
              <w:rPr>
                <w:sz w:val="16"/>
                <w:szCs w:val="16"/>
                <w:lang w:bidi="ru-RU"/>
              </w:rPr>
              <w:softHyphen/>
              <w:t>чески занимаю</w:t>
            </w:r>
            <w:r w:rsidRPr="005C21DD">
              <w:rPr>
                <w:sz w:val="16"/>
                <w:szCs w:val="16"/>
                <w:lang w:bidi="ru-RU"/>
              </w:rPr>
              <w:softHyphen/>
              <w:t>щегося физической культурой и спортом</w:t>
            </w:r>
          </w:p>
        </w:tc>
      </w:tr>
    </w:tbl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C0A" w:rsidRPr="00DB1C0A" w:rsidRDefault="00DB1C0A" w:rsidP="00DB1C0A">
      <w:pPr>
        <w:pStyle w:val="af"/>
        <w:keepNext/>
        <w:keepLines/>
        <w:widowControl w:val="0"/>
        <w:numPr>
          <w:ilvl w:val="0"/>
          <w:numId w:val="37"/>
        </w:numPr>
        <w:tabs>
          <w:tab w:val="left" w:pos="402"/>
        </w:tabs>
        <w:spacing w:after="320"/>
        <w:jc w:val="center"/>
        <w:outlineLvl w:val="2"/>
        <w:rPr>
          <w:b/>
          <w:bCs/>
          <w:color w:val="000000"/>
          <w:sz w:val="26"/>
          <w:szCs w:val="26"/>
          <w:lang w:bidi="ru-RU"/>
        </w:rPr>
      </w:pPr>
      <w:bookmarkStart w:id="2" w:name="bookmark14"/>
      <w:r w:rsidRPr="00DB1C0A">
        <w:rPr>
          <w:b/>
          <w:bCs/>
          <w:color w:val="000000"/>
          <w:sz w:val="26"/>
          <w:szCs w:val="26"/>
          <w:lang w:bidi="ru-RU"/>
        </w:rPr>
        <w:t xml:space="preserve">Помесячный план достижения показателей </w:t>
      </w:r>
      <w:r w:rsidR="00EE3FAE">
        <w:rPr>
          <w:b/>
          <w:bCs/>
          <w:color w:val="000000"/>
          <w:sz w:val="26"/>
          <w:szCs w:val="26"/>
          <w:lang w:bidi="ru-RU"/>
        </w:rPr>
        <w:t>государственной программы в 2025</w:t>
      </w:r>
      <w:r w:rsidRPr="00DB1C0A">
        <w:rPr>
          <w:b/>
          <w:bCs/>
          <w:color w:val="000000"/>
          <w:sz w:val="26"/>
          <w:szCs w:val="26"/>
          <w:lang w:bidi="ru-RU"/>
        </w:rPr>
        <w:t xml:space="preserve"> году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662"/>
        <w:gridCol w:w="994"/>
        <w:gridCol w:w="994"/>
        <w:gridCol w:w="854"/>
        <w:gridCol w:w="1008"/>
        <w:gridCol w:w="571"/>
        <w:gridCol w:w="850"/>
        <w:gridCol w:w="566"/>
        <w:gridCol w:w="715"/>
        <w:gridCol w:w="706"/>
        <w:gridCol w:w="715"/>
        <w:gridCol w:w="998"/>
        <w:gridCol w:w="994"/>
        <w:gridCol w:w="859"/>
        <w:gridCol w:w="840"/>
      </w:tblGrid>
      <w:tr w:rsidR="00DB1C0A" w:rsidRPr="00DB1C0A" w:rsidTr="00EE3FAE">
        <w:trPr>
          <w:trHeight w:hRule="exact" w:val="45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Уровень показа</w:t>
            </w: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B1C0A" w:rsidRPr="00DB1C0A" w:rsidRDefault="00DB1C0A" w:rsidP="00DB1C0A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Единица измере- ния (по ОКЕИ)</w:t>
            </w:r>
          </w:p>
        </w:tc>
        <w:tc>
          <w:tcPr>
            <w:tcW w:w="883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Плановые значения на конец месяца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0A" w:rsidRPr="00DB1C0A" w:rsidRDefault="00D81673" w:rsidP="00DB1C0A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 конец года (2025</w:t>
            </w:r>
            <w:r w:rsidR="00DB1C0A"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)</w:t>
            </w:r>
          </w:p>
        </w:tc>
      </w:tr>
      <w:tr w:rsidR="00DB1C0A" w:rsidRPr="00DB1C0A" w:rsidTr="00EE3FAE">
        <w:trPr>
          <w:trHeight w:hRule="exact" w:val="490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B1C0A" w:rsidRPr="00DB1C0A" w:rsidRDefault="00DB1C0A" w:rsidP="00DB1C0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0A" w:rsidRPr="00DB1C0A" w:rsidRDefault="00DB1C0A" w:rsidP="00DB1C0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DB1C0A" w:rsidRPr="00DB1C0A" w:rsidTr="00EE3FAE">
        <w:trPr>
          <w:trHeight w:hRule="exact" w:val="2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0A" w:rsidRPr="00DB1C0A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16</w:t>
            </w:r>
          </w:p>
        </w:tc>
      </w:tr>
    </w:tbl>
    <w:p w:rsidR="001C0DD3" w:rsidRDefault="00DB1C0A" w:rsidP="00DB1C0A">
      <w:pPr>
        <w:widowControl w:val="0"/>
        <w:spacing w:after="0" w:line="240" w:lineRule="auto"/>
        <w:ind w:left="211"/>
        <w:rPr>
          <w:rFonts w:ascii="Times New Roman" w:eastAsia="Times New Roman" w:hAnsi="Times New Roman" w:cs="Times New Roman"/>
          <w:color w:val="000000"/>
          <w:sz w:val="19"/>
          <w:szCs w:val="19"/>
          <w:lang w:bidi="ru-RU"/>
        </w:rPr>
      </w:pPr>
      <w:r w:rsidRPr="00DB1C0A">
        <w:rPr>
          <w:rFonts w:ascii="Times New Roman" w:eastAsia="Times New Roman" w:hAnsi="Times New Roman" w:cs="Times New Roman"/>
          <w:color w:val="000000"/>
          <w:sz w:val="19"/>
          <w:szCs w:val="19"/>
          <w:lang w:bidi="ru-RU"/>
        </w:rPr>
        <w:t>1, Цель «Увеличение к 2030 году до 70 процентов доли населения Белгородской области, систематически занимающегося физической культурой и спортом»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3667"/>
        <w:gridCol w:w="998"/>
        <w:gridCol w:w="1003"/>
        <w:gridCol w:w="850"/>
        <w:gridCol w:w="1003"/>
        <w:gridCol w:w="566"/>
        <w:gridCol w:w="864"/>
        <w:gridCol w:w="571"/>
        <w:gridCol w:w="710"/>
        <w:gridCol w:w="710"/>
        <w:gridCol w:w="715"/>
        <w:gridCol w:w="998"/>
        <w:gridCol w:w="1003"/>
        <w:gridCol w:w="850"/>
        <w:gridCol w:w="835"/>
      </w:tblGrid>
      <w:tr w:rsidR="001C0DD3" w:rsidRPr="00DB1C0A" w:rsidTr="001C0DD3">
        <w:trPr>
          <w:trHeight w:hRule="exact" w:val="466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3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Уровень показа</w:t>
            </w: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теля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Единица измере- ния (по ОКЕИ)</w:t>
            </w:r>
          </w:p>
        </w:tc>
        <w:tc>
          <w:tcPr>
            <w:tcW w:w="884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Плановые значения на конец месяца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D3" w:rsidRPr="00DB1C0A" w:rsidRDefault="00D81673" w:rsidP="001C0DD3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 конец года (2025</w:t>
            </w:r>
            <w:r w:rsidR="001C0DD3"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)</w:t>
            </w:r>
          </w:p>
        </w:tc>
      </w:tr>
      <w:tr w:rsidR="001C0DD3" w:rsidRPr="00DB1C0A" w:rsidTr="001C0DD3">
        <w:trPr>
          <w:trHeight w:hRule="exact" w:val="480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C0DD3" w:rsidRPr="00DB1C0A" w:rsidTr="001C0DD3">
        <w:trPr>
          <w:trHeight w:hRule="exact" w:val="2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16</w:t>
            </w:r>
          </w:p>
        </w:tc>
      </w:tr>
      <w:tr w:rsidR="001C0DD3" w:rsidRPr="00DB1C0A" w:rsidTr="001C0DD3">
        <w:trPr>
          <w:trHeight w:hRule="exact" w:val="92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населения области, систематически занимающегося физической культурой и спортом, от общего числа населения области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A876A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54,1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54,3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54,4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ind w:firstLine="3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55,0</w:t>
            </w:r>
          </w:p>
        </w:tc>
      </w:tr>
      <w:tr w:rsidR="001C0DD3" w:rsidRPr="00DB1C0A" w:rsidTr="001C0DD3">
        <w:trPr>
          <w:trHeight w:hRule="exact" w:val="91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A876A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80,2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80,3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80,4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81</w:t>
            </w:r>
          </w:p>
        </w:tc>
      </w:tr>
      <w:tr w:rsidR="001C0DD3" w:rsidRPr="00DB1C0A" w:rsidTr="001C0DD3">
        <w:trPr>
          <w:trHeight w:hRule="exact" w:val="7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1.3.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A876A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51,5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51,6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51,7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ind w:firstLine="3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52,4</w:t>
            </w:r>
          </w:p>
        </w:tc>
      </w:tr>
      <w:tr w:rsidR="001C0DD3" w:rsidRPr="00DB1C0A" w:rsidTr="001C0DD3">
        <w:trPr>
          <w:trHeight w:hRule="exact" w:val="117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1.4.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трудоспособного населения Белгородской области, занимающегося физической культурой и спортом, в общей численности трудоспособного населения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A876A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«ГП БО»</w:t>
            </w: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65,9</w:t>
            </w:r>
          </w:p>
        </w:tc>
      </w:tr>
      <w:tr w:rsidR="001C0DD3" w:rsidRPr="00DB1C0A" w:rsidTr="001C0DD3">
        <w:trPr>
          <w:trHeight w:hRule="exact" w:val="7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1.5.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A876A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98,8</w:t>
            </w:r>
          </w:p>
        </w:tc>
      </w:tr>
      <w:tr w:rsidR="001C0DD3" w:rsidRPr="00DB1C0A" w:rsidTr="001C0DD3">
        <w:trPr>
          <w:trHeight w:hRule="exact" w:val="9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1.6.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 среднего возраста (женщины 30-54 года; мужчины: 30-59 лет),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A876A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57,5</w:t>
            </w:r>
          </w:p>
        </w:tc>
      </w:tr>
      <w:tr w:rsidR="001C0DD3" w:rsidRPr="00DB1C0A" w:rsidTr="001C0DD3">
        <w:trPr>
          <w:trHeight w:hRule="exact" w:val="11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1.7.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 старшего возраста (женщины 55-79 лет, мужчины 60-70 лет),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A876A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28,3</w:t>
            </w:r>
          </w:p>
        </w:tc>
      </w:tr>
      <w:tr w:rsidR="001C0DD3" w:rsidRPr="00DB1C0A" w:rsidTr="001C0DD3">
        <w:trPr>
          <w:trHeight w:hRule="exact" w:val="141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1.8.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DD3" w:rsidRPr="00DB1C0A" w:rsidRDefault="001C0DD3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A876A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DB1C0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DB1C0A" w:rsidRDefault="001C0DD3" w:rsidP="001C0DD3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24</w:t>
            </w:r>
          </w:p>
        </w:tc>
      </w:tr>
    </w:tbl>
    <w:p w:rsidR="00454816" w:rsidRPr="001C0DD3" w:rsidRDefault="00DB1C0A" w:rsidP="001C0DD3">
      <w:pPr>
        <w:widowControl w:val="0"/>
        <w:spacing w:after="0" w:line="240" w:lineRule="auto"/>
        <w:ind w:left="211"/>
        <w:rPr>
          <w:rFonts w:ascii="Times New Roman" w:eastAsia="Times New Roman" w:hAnsi="Times New Roman" w:cs="Times New Roman"/>
          <w:color w:val="000000"/>
          <w:sz w:val="19"/>
          <w:szCs w:val="19"/>
          <w:lang w:bidi="ru-RU"/>
        </w:rPr>
      </w:pPr>
      <w:r w:rsidRPr="00DB1C0A">
        <w:rPr>
          <w:rFonts w:ascii="Times New Roman" w:eastAsia="Times New Roman" w:hAnsi="Times New Roman" w:cs="Times New Roman"/>
          <w:color w:val="000000"/>
          <w:sz w:val="19"/>
          <w:szCs w:val="19"/>
          <w:lang w:bidi="ru-RU"/>
        </w:rPr>
        <w:br w:type="page"/>
      </w: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FAE" w:rsidRPr="00EE3FAE" w:rsidRDefault="00EE3FAE" w:rsidP="00EE3FAE">
      <w:pPr>
        <w:pStyle w:val="38"/>
        <w:keepNext/>
        <w:keepLines/>
        <w:tabs>
          <w:tab w:val="left" w:pos="397"/>
        </w:tabs>
        <w:spacing w:line="240" w:lineRule="auto"/>
        <w:rPr>
          <w:color w:val="000000"/>
          <w:lang w:bidi="ru-RU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bookmarkStart w:id="3" w:name="bookmark16"/>
      <w:r w:rsidRPr="00EE3FAE">
        <w:rPr>
          <w:color w:val="000000"/>
          <w:lang w:bidi="ru-RU"/>
        </w:rPr>
        <w:t xml:space="preserve">Структура </w:t>
      </w:r>
      <w:r w:rsidR="00D81673">
        <w:rPr>
          <w:color w:val="000000"/>
          <w:lang w:bidi="ru-RU"/>
        </w:rPr>
        <w:t xml:space="preserve">муниципальной программы </w:t>
      </w:r>
      <w:bookmarkEnd w:id="3"/>
      <w:r w:rsidR="00D81673">
        <w:rPr>
          <w:color w:val="000000"/>
          <w:lang w:bidi="ru-RU"/>
        </w:rPr>
        <w:t>Волоконовского района</w:t>
      </w:r>
    </w:p>
    <w:tbl>
      <w:tblPr>
        <w:tblOverlap w:val="never"/>
        <w:tblW w:w="15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14"/>
        <w:gridCol w:w="6653"/>
        <w:gridCol w:w="14"/>
        <w:gridCol w:w="3980"/>
        <w:gridCol w:w="14"/>
        <w:gridCol w:w="4378"/>
        <w:gridCol w:w="14"/>
      </w:tblGrid>
      <w:tr w:rsidR="00EE3FAE" w:rsidRPr="00EE3FAE" w:rsidTr="00B30EDF">
        <w:trPr>
          <w:gridAfter w:val="1"/>
          <w:wAfter w:w="14" w:type="dxa"/>
          <w:trHeight w:hRule="exact" w:val="71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E3FAE" w:rsidRPr="00EE3FAE" w:rsidRDefault="00EE3FAE" w:rsidP="00EE3FAE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Задачи структурного элемента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Связь с показателями</w:t>
            </w:r>
          </w:p>
        </w:tc>
      </w:tr>
      <w:tr w:rsidR="00EE3FAE" w:rsidRPr="00EE3FAE" w:rsidTr="00B30EDF">
        <w:trPr>
          <w:gridAfter w:val="1"/>
          <w:wAfter w:w="14" w:type="dxa"/>
          <w:trHeight w:hRule="exact" w:val="24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</w:t>
            </w:r>
          </w:p>
        </w:tc>
      </w:tr>
      <w:tr w:rsidR="00EE3FAE" w:rsidRPr="00EE3FAE" w:rsidTr="00B30EDF">
        <w:trPr>
          <w:gridAfter w:val="1"/>
          <w:wAfter w:w="14" w:type="dxa"/>
          <w:trHeight w:hRule="exact" w:val="24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</w:t>
            </w:r>
          </w:p>
        </w:tc>
        <w:tc>
          <w:tcPr>
            <w:tcW w:w="150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 Направление «Развитие физической культуры и массового спорта»</w:t>
            </w:r>
          </w:p>
        </w:tc>
      </w:tr>
      <w:tr w:rsidR="00EE3FAE" w:rsidRPr="00EE3FAE" w:rsidTr="00B30EDF">
        <w:trPr>
          <w:gridAfter w:val="1"/>
          <w:wAfter w:w="14" w:type="dxa"/>
          <w:trHeight w:hRule="exact" w:val="24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EE3FAE" w:rsidRDefault="00EE3FAE" w:rsidP="00EE3F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Ответственный за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реализацию Отдел физической культуры и спорта</w:t>
            </w:r>
          </w:p>
        </w:tc>
        <w:tc>
          <w:tcPr>
            <w:tcW w:w="83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Срок реализаций: 2025- 2030</w:t>
            </w: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годы</w:t>
            </w:r>
          </w:p>
        </w:tc>
      </w:tr>
      <w:tr w:rsidR="00EE3FAE" w:rsidRPr="00EE3FAE" w:rsidTr="00B30EDF">
        <w:trPr>
          <w:gridAfter w:val="1"/>
          <w:wAfter w:w="14" w:type="dxa"/>
          <w:trHeight w:hRule="exact" w:val="299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1.1.1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EE3FAE" w:rsidRDefault="00EE3FAE" w:rsidP="00EE3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Задача 1 «Создание условий для привлечения к систематическим занятиям</w:t>
            </w:r>
            <w:r w:rsid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</w:t>
            </w:r>
            <w:r w:rsidR="00B30EDF" w:rsidRP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физической культурой и спортом не менее 73 процента граждан трудоспособного возраста»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EE3FAE" w:rsidRDefault="00B30EDF" w:rsidP="00B30EDF">
            <w:pPr>
              <w:widowControl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Для всех категорий и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построены универсальные -</w:t>
            </w:r>
            <w:r w:rsidRP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спортивные площадки, включающие в себя многофункциональные игровые площадки, зону для занятий силовыми видами спорта с наличием </w:t>
            </w:r>
            <w:r w:rsidRP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en-US"/>
              </w:rPr>
              <w:t>QR</w:t>
            </w:r>
            <w:r w:rsidRP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-кода для занятий физической культурой и спортом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FAE" w:rsidRPr="00EE3FAE" w:rsidRDefault="00EE3FAE" w:rsidP="00EE3FAE">
            <w:pPr>
              <w:widowControl w:val="0"/>
              <w:tabs>
                <w:tab w:val="left" w:pos="1862"/>
                <w:tab w:val="left" w:pos="3432"/>
              </w:tabs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населения области, систематически занимающегося</w:t>
            </w: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ab/>
              <w:t>физической</w:t>
            </w: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ab/>
              <w:t>культурой</w:t>
            </w:r>
          </w:p>
          <w:p w:rsidR="00EE3FAE" w:rsidRPr="00EE3FAE" w:rsidRDefault="00EE3FAE" w:rsidP="00EE3FAE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и спортом, о</w:t>
            </w:r>
            <w:r w:rsid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т общего числа населения района</w:t>
            </w: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  <w:p w:rsidR="00EE3FAE" w:rsidRPr="00EE3FAE" w:rsidRDefault="00EE3FAE" w:rsidP="00EE3FAE">
            <w:pPr>
              <w:widowControl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</w:tc>
      </w:tr>
      <w:tr w:rsidR="00EE3FAE" w:rsidRPr="00EE3FAE" w:rsidTr="00B30EDF">
        <w:trPr>
          <w:trHeight w:hRule="exact" w:val="230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</w:t>
            </w:r>
            <w:r w:rsid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.2</w:t>
            </w: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150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EE3FAE" w:rsidRPr="00EE3FAE" w:rsidTr="00B30EDF">
        <w:trPr>
          <w:trHeight w:hRule="exact" w:val="235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EE3FAE" w:rsidRDefault="00EE3FAE" w:rsidP="00EE3F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EE3FAE" w:rsidRDefault="00EE3FAE" w:rsidP="00EE3F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Ответственный за реализацию: </w:t>
            </w:r>
            <w:r w:rsidR="00B30EDF" w:rsidRP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83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FAE" w:rsidRPr="00EE3FAE" w:rsidRDefault="00B30EDF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Срок реализации: 2025</w:t>
            </w:r>
            <w:r w:rsidR="00EE3FAE"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- 2030 годы</w:t>
            </w:r>
          </w:p>
        </w:tc>
      </w:tr>
      <w:tr w:rsidR="00EE3FAE" w:rsidRPr="00EE3FAE" w:rsidTr="00B30EDF">
        <w:trPr>
          <w:trHeight w:hRule="exact" w:val="4152"/>
          <w:jc w:val="center"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EE3FAE" w:rsidRDefault="00B30EDF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1.2</w:t>
            </w:r>
            <w:r w:rsidR="00EE3FAE"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.1.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EE3FAE" w:rsidRDefault="00EE3FAE" w:rsidP="00B30E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Задача 1 «Организация событийных спортивных мероприятий на территории </w:t>
            </w:r>
            <w:r w:rsid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Волоконовского района</w:t>
            </w: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EE3FAE" w:rsidRDefault="00B30EDF" w:rsidP="00EE3FAE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B30E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Отделом физической культуры и спорта администрации района</w:t>
            </w:r>
            <w:r w:rsidR="00EE3FAE"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проведены мероприятия</w:t>
            </w:r>
            <w:r w:rsidR="00EE3FAE"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ab/>
              <w:t>физкультурно-массовой</w:t>
            </w:r>
          </w:p>
          <w:p w:rsidR="00EE3FAE" w:rsidRPr="00EE3FAE" w:rsidRDefault="00EE3FAE" w:rsidP="00EE3FAE">
            <w:pPr>
              <w:widowControl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и спортивной направленности для популяризации физической культуры и спорта среди всех групп населения Белгородской области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FAE" w:rsidRPr="00EE3FAE" w:rsidRDefault="00EE3FAE" w:rsidP="00EE3FAE">
            <w:pPr>
              <w:widowControl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спортом. Доля трудоспособного населения Белгородской области, занимающихся физической культурой и спортом, в общей численности трудоспособного населения.</w:t>
            </w:r>
          </w:p>
          <w:p w:rsidR="00EE3FAE" w:rsidRPr="00EE3FAE" w:rsidRDefault="00EE3FAE" w:rsidP="00EE3FAE">
            <w:pPr>
              <w:widowControl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 среднего возраста (женщины 30-54 года; мужчины: 30-59 лет), систематически занимающихся физической культурой и спортом.</w:t>
            </w:r>
          </w:p>
          <w:p w:rsidR="00EE3FAE" w:rsidRPr="00EE3FAE" w:rsidRDefault="00EE3FAE" w:rsidP="00EE3FAE">
            <w:pPr>
              <w:widowControl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 старшего возраста (женщины 55-79 лет, мужчины 60-70 лет), систематически занимающихся физической культурой и спортом.</w:t>
            </w:r>
          </w:p>
          <w:p w:rsidR="00EE3FAE" w:rsidRPr="00EE3FAE" w:rsidRDefault="00EE3FAE" w:rsidP="00EE3FAE">
            <w:pPr>
              <w:widowControl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E3FA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</w:tr>
    </w:tbl>
    <w:p w:rsidR="00EE3FAE" w:rsidRPr="00EE3FAE" w:rsidRDefault="00EE3FAE" w:rsidP="00EE3FA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EE3FA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EE3FAE" w:rsidRPr="00EE3FAE" w:rsidRDefault="00EE3FAE" w:rsidP="00EE3FA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B1D" w:rsidRDefault="00727B1D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49C" w:rsidRPr="003F649C" w:rsidRDefault="003F649C" w:rsidP="003F649C">
      <w:pPr>
        <w:pStyle w:val="4"/>
        <w:ind w:left="720"/>
        <w:jc w:val="center"/>
        <w:rPr>
          <w:b/>
        </w:rPr>
      </w:pPr>
      <w:r w:rsidRPr="003F649C">
        <w:rPr>
          <w:b/>
        </w:rPr>
        <w:t>4.Финансовое обеспечение муниципальной программы (комплексной программы)</w:t>
      </w:r>
    </w:p>
    <w:p w:rsidR="003F649C" w:rsidRPr="003F649C" w:rsidRDefault="003F649C" w:rsidP="003F649C">
      <w:pPr>
        <w:pStyle w:val="af"/>
        <w:ind w:left="720"/>
        <w:jc w:val="center"/>
      </w:pPr>
    </w:p>
    <w:tbl>
      <w:tblPr>
        <w:tblStyle w:val="16"/>
        <w:tblW w:w="487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7"/>
        <w:gridCol w:w="4026"/>
        <w:gridCol w:w="974"/>
        <w:gridCol w:w="974"/>
        <w:gridCol w:w="835"/>
        <w:gridCol w:w="974"/>
        <w:gridCol w:w="832"/>
        <w:gridCol w:w="977"/>
        <w:gridCol w:w="1115"/>
      </w:tblGrid>
      <w:tr w:rsidR="003F649C" w:rsidRPr="00F54CE7" w:rsidTr="00A41BFB">
        <w:trPr>
          <w:trHeight w:val="20"/>
        </w:trPr>
        <w:tc>
          <w:tcPr>
            <w:tcW w:w="1437" w:type="pct"/>
            <w:vMerge w:val="restar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cs="Times New Roman"/>
                <w:sz w:val="20"/>
                <w:szCs w:val="20"/>
              </w:rPr>
              <w:t>муниципальной программы</w:t>
            </w:r>
            <w:r w:rsidRPr="00F54CE7">
              <w:rPr>
                <w:rFonts w:cs="Times New Roman"/>
                <w:sz w:val="20"/>
                <w:szCs w:val="20"/>
              </w:rPr>
              <w:t xml:space="preserve"> (комплексной программы), структурного элемента,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340" w:type="pct"/>
            <w:vMerge w:val="restar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23" w:type="pct"/>
            <w:gridSpan w:val="7"/>
            <w:vAlign w:val="center"/>
          </w:tcPr>
          <w:p w:rsidR="003F649C" w:rsidRPr="00F54CE7" w:rsidRDefault="003F649C" w:rsidP="003F649C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Merge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0" w:type="pct"/>
            <w:vMerge/>
          </w:tcPr>
          <w:p w:rsidR="003F649C" w:rsidRPr="00F54CE7" w:rsidRDefault="003F649C" w:rsidP="003F649C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324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8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2027</w:t>
            </w:r>
          </w:p>
        </w:tc>
        <w:tc>
          <w:tcPr>
            <w:tcW w:w="324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2028</w:t>
            </w:r>
          </w:p>
        </w:tc>
        <w:tc>
          <w:tcPr>
            <w:tcW w:w="277" w:type="pct"/>
          </w:tcPr>
          <w:p w:rsidR="003F649C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2029</w:t>
            </w:r>
          </w:p>
        </w:tc>
        <w:tc>
          <w:tcPr>
            <w:tcW w:w="325" w:type="pct"/>
          </w:tcPr>
          <w:p w:rsidR="003F649C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2030</w:t>
            </w:r>
          </w:p>
        </w:tc>
        <w:tc>
          <w:tcPr>
            <w:tcW w:w="371" w:type="pct"/>
          </w:tcPr>
          <w:p w:rsidR="003F649C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340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24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24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78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77" w:type="pct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25" w:type="pct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371" w:type="pct"/>
          </w:tcPr>
          <w:p w:rsidR="003F649C" w:rsidRPr="00F54CE7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F54CE7" w:rsidRDefault="003F649C" w:rsidP="003F649C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Муниципальная</w:t>
            </w:r>
            <w:r w:rsidRPr="00F54CE7">
              <w:rPr>
                <w:rFonts w:cs="Times New Roman"/>
                <w:b/>
                <w:sz w:val="20"/>
                <w:szCs w:val="20"/>
              </w:rPr>
              <w:t xml:space="preserve"> программа (комплексная программа) (всего), в том числе:</w:t>
            </w:r>
          </w:p>
        </w:tc>
        <w:tc>
          <w:tcPr>
            <w:tcW w:w="1340" w:type="pct"/>
          </w:tcPr>
          <w:p w:rsidR="00BF7848" w:rsidRPr="00BF7848" w:rsidRDefault="00BF7848" w:rsidP="00BF784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>850 1105 0000000 000</w:t>
            </w:r>
          </w:p>
          <w:p w:rsidR="003F649C" w:rsidRPr="00F54CE7" w:rsidRDefault="00BF7848" w:rsidP="00BF784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>850 1102 0000000 000</w:t>
            </w:r>
          </w:p>
        </w:tc>
        <w:tc>
          <w:tcPr>
            <w:tcW w:w="324" w:type="pct"/>
          </w:tcPr>
          <w:p w:rsidR="00B211F7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18 763</w:t>
            </w:r>
          </w:p>
        </w:tc>
        <w:tc>
          <w:tcPr>
            <w:tcW w:w="324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17 602</w:t>
            </w:r>
          </w:p>
        </w:tc>
        <w:tc>
          <w:tcPr>
            <w:tcW w:w="278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4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277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5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71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108 793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340" w:type="pct"/>
          </w:tcPr>
          <w:p w:rsidR="00BF7848" w:rsidRPr="00BF7848" w:rsidRDefault="00BF7848" w:rsidP="00BF784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>850 1105 0000000 000</w:t>
            </w:r>
          </w:p>
          <w:p w:rsidR="00B211F7" w:rsidRPr="00F54CE7" w:rsidRDefault="00BF7848" w:rsidP="00BF784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</w:t>
            </w:r>
            <w:r w:rsidRPr="00BF7848">
              <w:rPr>
                <w:rFonts w:cs="Times New Roman"/>
                <w:sz w:val="20"/>
                <w:szCs w:val="20"/>
              </w:rPr>
              <w:t>850 1102 0000000 000</w:t>
            </w:r>
          </w:p>
        </w:tc>
        <w:tc>
          <w:tcPr>
            <w:tcW w:w="324" w:type="pct"/>
          </w:tcPr>
          <w:p w:rsidR="003F649C" w:rsidRPr="001D3FCA" w:rsidRDefault="00A744C4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18 763</w:t>
            </w:r>
          </w:p>
        </w:tc>
        <w:tc>
          <w:tcPr>
            <w:tcW w:w="324" w:type="pct"/>
          </w:tcPr>
          <w:p w:rsidR="003F649C" w:rsidRPr="001D3FCA" w:rsidRDefault="00A744C4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17 602</w:t>
            </w:r>
          </w:p>
        </w:tc>
        <w:tc>
          <w:tcPr>
            <w:tcW w:w="278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4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277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5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71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108 793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3F649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340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3F649C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340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3F649C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40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6B5AE0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 межбюджетные трансферты 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</w:p>
        </w:tc>
        <w:tc>
          <w:tcPr>
            <w:tcW w:w="1340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57A0C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41BFB" w:rsidRPr="00F54CE7" w:rsidTr="00527017">
        <w:trPr>
          <w:trHeight w:val="20"/>
        </w:trPr>
        <w:tc>
          <w:tcPr>
            <w:tcW w:w="1437" w:type="pct"/>
            <w:vAlign w:val="center"/>
          </w:tcPr>
          <w:p w:rsidR="00A41BFB" w:rsidRPr="00657A0C" w:rsidRDefault="00A41BFB" w:rsidP="00BF7848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657A0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Структурный элемент «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Развитие физической культуры и </w:t>
            </w:r>
            <w:r w:rsidR="00BF784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с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порта</w:t>
            </w:r>
            <w:r w:rsidR="00BF784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в Волоконовском районе</w:t>
            </w:r>
            <w:r w:rsidRPr="00657A0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» (</w:t>
            </w:r>
            <w:r w:rsidRPr="00657A0C">
              <w:rPr>
                <w:rFonts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1340" w:type="pct"/>
          </w:tcPr>
          <w:p w:rsidR="00BF7848" w:rsidRPr="00BF7848" w:rsidRDefault="00BF7848" w:rsidP="00BF784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>850 1105 0000000 000</w:t>
            </w:r>
          </w:p>
          <w:p w:rsidR="00A41BFB" w:rsidRPr="00D32262" w:rsidRDefault="00BF7848" w:rsidP="00BF784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</w:t>
            </w:r>
            <w:r w:rsidRPr="00BF7848">
              <w:rPr>
                <w:rFonts w:cs="Times New Roman"/>
                <w:sz w:val="20"/>
                <w:szCs w:val="20"/>
              </w:rPr>
              <w:t>850 1102 0000000 000</w:t>
            </w:r>
          </w:p>
        </w:tc>
        <w:tc>
          <w:tcPr>
            <w:tcW w:w="324" w:type="pct"/>
          </w:tcPr>
          <w:p w:rsidR="00A41BFB" w:rsidRPr="00F54CE7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18 763</w:t>
            </w:r>
          </w:p>
        </w:tc>
        <w:tc>
          <w:tcPr>
            <w:tcW w:w="324" w:type="pct"/>
          </w:tcPr>
          <w:p w:rsidR="00A41BFB" w:rsidRPr="00F54CE7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17 602</w:t>
            </w:r>
          </w:p>
        </w:tc>
        <w:tc>
          <w:tcPr>
            <w:tcW w:w="278" w:type="pct"/>
          </w:tcPr>
          <w:p w:rsidR="00A41BFB" w:rsidRPr="00F54CE7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4" w:type="pct"/>
          </w:tcPr>
          <w:p w:rsidR="00A41BFB" w:rsidRPr="00F54CE7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277" w:type="pct"/>
          </w:tcPr>
          <w:p w:rsidR="00A41BFB" w:rsidRPr="00F54CE7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5" w:type="pct"/>
          </w:tcPr>
          <w:p w:rsidR="00A41BFB" w:rsidRPr="00F54CE7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71" w:type="pct"/>
          </w:tcPr>
          <w:p w:rsidR="00A41BFB" w:rsidRPr="00F54CE7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108 793</w:t>
            </w:r>
          </w:p>
        </w:tc>
      </w:tr>
      <w:tr w:rsidR="00A41BFB" w:rsidRPr="00F54CE7" w:rsidTr="003F649C">
        <w:trPr>
          <w:trHeight w:val="20"/>
        </w:trPr>
        <w:tc>
          <w:tcPr>
            <w:tcW w:w="1437" w:type="pct"/>
          </w:tcPr>
          <w:p w:rsidR="00A41BFB" w:rsidRPr="00657A0C" w:rsidRDefault="00A41BFB" w:rsidP="00A41BFB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340" w:type="pct"/>
            <w:vMerge w:val="restart"/>
          </w:tcPr>
          <w:p w:rsidR="00BF7848" w:rsidRPr="00BF7848" w:rsidRDefault="00BF7848" w:rsidP="00BF784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>850 1105 0000000 000</w:t>
            </w:r>
          </w:p>
          <w:p w:rsidR="00A41BFB" w:rsidRPr="00D32262" w:rsidRDefault="00BF7848" w:rsidP="00BF784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</w:t>
            </w:r>
            <w:r w:rsidRPr="00BF7848">
              <w:rPr>
                <w:rFonts w:cs="Times New Roman"/>
                <w:sz w:val="20"/>
                <w:szCs w:val="20"/>
              </w:rPr>
              <w:t>850 1102 0000000 000</w:t>
            </w:r>
          </w:p>
        </w:tc>
        <w:tc>
          <w:tcPr>
            <w:tcW w:w="324" w:type="pct"/>
          </w:tcPr>
          <w:p w:rsidR="00A41BFB" w:rsidRPr="001D3FCA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18 763</w:t>
            </w:r>
          </w:p>
        </w:tc>
        <w:tc>
          <w:tcPr>
            <w:tcW w:w="324" w:type="pct"/>
          </w:tcPr>
          <w:p w:rsidR="00A41BFB" w:rsidRPr="001D3FCA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17 602</w:t>
            </w:r>
          </w:p>
        </w:tc>
        <w:tc>
          <w:tcPr>
            <w:tcW w:w="278" w:type="pct"/>
          </w:tcPr>
          <w:p w:rsidR="00A41BFB" w:rsidRPr="001D3FCA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4" w:type="pct"/>
          </w:tcPr>
          <w:p w:rsidR="00A41BFB" w:rsidRPr="001D3FCA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277" w:type="pct"/>
          </w:tcPr>
          <w:p w:rsidR="00A41BFB" w:rsidRPr="001D3FCA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5" w:type="pct"/>
          </w:tcPr>
          <w:p w:rsidR="00A41BFB" w:rsidRPr="001D3FCA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71" w:type="pct"/>
          </w:tcPr>
          <w:p w:rsidR="00A41BFB" w:rsidRPr="001D3FCA" w:rsidRDefault="00A744C4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108 793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3F649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1340" w:type="pct"/>
            <w:vMerge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3F649C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340" w:type="pct"/>
            <w:vMerge/>
          </w:tcPr>
          <w:p w:rsidR="003F649C" w:rsidRPr="00D32262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3F649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40" w:type="pct"/>
            <w:vMerge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Fonts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1340" w:type="pct"/>
            <w:vMerge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left="283" w:firstLine="1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b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>распределенный резерв (мест</w:t>
            </w:r>
            <w:r w:rsidRPr="00657A0C">
              <w:rPr>
                <w:b/>
                <w:sz w:val="20"/>
                <w:szCs w:val="20"/>
              </w:rPr>
              <w:t>ный бюджет)</w:t>
            </w:r>
            <w:r w:rsidRPr="00657A0C">
              <w:rPr>
                <w:rStyle w:val="aff0"/>
                <w:sz w:val="20"/>
                <w:szCs w:val="20"/>
              </w:rPr>
              <w:footnoteReference w:id="2"/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3F649C" w:rsidRPr="003F649C" w:rsidRDefault="003F649C" w:rsidP="006B5AE0">
      <w:pPr>
        <w:pStyle w:val="af"/>
        <w:ind w:left="720"/>
      </w:pPr>
    </w:p>
    <w:p w:rsidR="003F649C" w:rsidRPr="00D963F3" w:rsidRDefault="003F649C" w:rsidP="003F649C">
      <w:pPr>
        <w:pStyle w:val="af"/>
        <w:keepNext/>
        <w:keepLines/>
        <w:widowControl w:val="0"/>
        <w:tabs>
          <w:tab w:val="left" w:pos="397"/>
        </w:tabs>
        <w:spacing w:after="300"/>
        <w:ind w:left="720"/>
        <w:outlineLvl w:val="2"/>
        <w:rPr>
          <w:b/>
          <w:bCs/>
          <w:color w:val="000000"/>
          <w:sz w:val="26"/>
          <w:szCs w:val="26"/>
          <w:highlight w:val="yellow"/>
          <w:lang w:bidi="ru-RU"/>
        </w:rPr>
      </w:pPr>
    </w:p>
    <w:p w:rsidR="00727B1D" w:rsidRDefault="00727B1D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B1D" w:rsidRPr="00727B1D" w:rsidRDefault="00727B1D" w:rsidP="00727B1D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4" w:name="bookmark82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en-US" w:bidi="en-US"/>
        </w:rPr>
        <w:t>5.</w:t>
      </w:r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en-US" w:bidi="en-US"/>
        </w:rPr>
        <w:t xml:space="preserve"> </w:t>
      </w:r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Паспорт комплекса процессных мероприятий</w:t>
      </w:r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br/>
        <w:t>«Проведение физкультурно-массовых и спортивных мероприятий» (далее - комплекс процессных мероприятий 2)</w:t>
      </w:r>
      <w:bookmarkEnd w:id="4"/>
    </w:p>
    <w:p w:rsidR="00727B1D" w:rsidRPr="00727B1D" w:rsidRDefault="00727B1D" w:rsidP="00727B1D">
      <w:pPr>
        <w:keepNext/>
        <w:keepLines/>
        <w:widowControl w:val="0"/>
        <w:numPr>
          <w:ilvl w:val="0"/>
          <w:numId w:val="43"/>
        </w:numPr>
        <w:tabs>
          <w:tab w:val="left" w:pos="387"/>
        </w:tabs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5" w:name="bookmark84"/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Общие положения</w:t>
      </w:r>
      <w:bookmarkEnd w:id="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3"/>
        <w:gridCol w:w="8405"/>
      </w:tblGrid>
      <w:tr w:rsidR="00727B1D" w:rsidRPr="00727B1D" w:rsidTr="00D258F1">
        <w:trPr>
          <w:trHeight w:hRule="exact" w:val="662"/>
          <w:jc w:val="center"/>
        </w:trPr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Ответственный исполнительный орган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Волоконовского района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D258F1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Отдел физической культуры и спорта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, </w:t>
            </w:r>
            <w:r w:rsidR="00D258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Басов Максим Анатольевич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, </w:t>
            </w:r>
            <w:r w:rsidR="00D258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начальник отдела</w:t>
            </w:r>
          </w:p>
        </w:tc>
      </w:tr>
      <w:tr w:rsidR="00727B1D" w:rsidRPr="00727B1D" w:rsidTr="00D258F1">
        <w:trPr>
          <w:trHeight w:hRule="exact" w:val="989"/>
          <w:jc w:val="center"/>
        </w:trPr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962E6A" w:rsidP="00727B1D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Связь муниципальной</w:t>
            </w:r>
            <w:r w:rsidR="00727B1D" w:rsidRPr="00727B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программой (комплексной программой)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7B1D" w:rsidRPr="00727B1D" w:rsidRDefault="00962E6A" w:rsidP="00727B1D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М</w:t>
            </w:r>
            <w:r w:rsidR="00D258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униципальная</w:t>
            </w:r>
            <w:r w:rsidR="00727B1D" w:rsidRPr="00727B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программа </w:t>
            </w:r>
            <w:r w:rsidR="00D258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Волоконовского района</w:t>
            </w:r>
            <w:r w:rsidR="00727B1D" w:rsidRPr="00727B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«Развитие физической культуры</w:t>
            </w:r>
          </w:p>
          <w:p w:rsidR="00727B1D" w:rsidRPr="00727B1D" w:rsidRDefault="00727B1D" w:rsidP="00D258F1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и спорта </w:t>
            </w:r>
            <w:r w:rsidR="00D258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в Волоконовском районе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»</w:t>
            </w:r>
          </w:p>
        </w:tc>
      </w:tr>
    </w:tbl>
    <w:p w:rsidR="00727B1D" w:rsidRPr="00727B1D" w:rsidRDefault="00727B1D" w:rsidP="00727B1D">
      <w:pPr>
        <w:widowControl w:val="0"/>
        <w:spacing w:after="2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727B1D" w:rsidRPr="00727B1D" w:rsidRDefault="00727B1D" w:rsidP="00727B1D">
      <w:pPr>
        <w:keepNext/>
        <w:keepLines/>
        <w:widowControl w:val="0"/>
        <w:numPr>
          <w:ilvl w:val="0"/>
          <w:numId w:val="43"/>
        </w:numPr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6" w:name="bookmark86"/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Показатели комплекса процессных мероприятий</w:t>
      </w:r>
      <w:bookmarkEnd w:id="6"/>
    </w:p>
    <w:tbl>
      <w:tblPr>
        <w:tblOverlap w:val="never"/>
        <w:tblW w:w="157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3739"/>
        <w:gridCol w:w="1286"/>
        <w:gridCol w:w="1421"/>
        <w:gridCol w:w="1291"/>
        <w:gridCol w:w="859"/>
        <w:gridCol w:w="576"/>
        <w:gridCol w:w="1137"/>
        <w:gridCol w:w="562"/>
        <w:gridCol w:w="571"/>
        <w:gridCol w:w="576"/>
        <w:gridCol w:w="576"/>
        <w:gridCol w:w="571"/>
        <w:gridCol w:w="1973"/>
      </w:tblGrid>
      <w:tr w:rsidR="00727B1D" w:rsidRPr="00727B1D" w:rsidTr="00962E6A">
        <w:trPr>
          <w:trHeight w:hRule="exact" w:val="480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3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показателя/задачи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Признак возрастания/ убывания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. Уровень соответствия декомпозиро</w:t>
            </w: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ванного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Базовое значение</w:t>
            </w:r>
          </w:p>
        </w:tc>
        <w:tc>
          <w:tcPr>
            <w:tcW w:w="399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Значение показателей по годам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достижение показателя</w:t>
            </w:r>
          </w:p>
        </w:tc>
      </w:tr>
      <w:tr w:rsidR="00962E6A" w:rsidRPr="00727B1D" w:rsidTr="00962E6A">
        <w:trPr>
          <w:trHeight w:hRule="exact" w:val="701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2E6A" w:rsidRPr="00727B1D" w:rsidRDefault="00962E6A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962E6A" w:rsidRPr="00727B1D" w:rsidTr="00DA3E13">
        <w:trPr>
          <w:trHeight w:hRule="exact" w:val="2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 w:rsidRPr="00727B1D">
              <w:rPr>
                <w:rFonts w:ascii="Courier New" w:eastAsia="Courier New" w:hAnsi="Courier New" w:cs="Courier New"/>
                <w:color w:val="000000"/>
                <w:sz w:val="17"/>
                <w:szCs w:val="17"/>
                <w:lang w:bidi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14</w:t>
            </w:r>
          </w:p>
        </w:tc>
      </w:tr>
      <w:tr w:rsidR="00962E6A" w:rsidRPr="00727B1D" w:rsidTr="00DA3E13">
        <w:trPr>
          <w:trHeight w:hRule="exact" w:val="23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 w:rsidRPr="00727B1D">
              <w:rPr>
                <w:rFonts w:ascii="Courier New" w:eastAsia="Courier New" w:hAnsi="Courier New" w:cs="Courier New"/>
                <w:color w:val="000000"/>
                <w:sz w:val="17"/>
                <w:szCs w:val="17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E6A" w:rsidRPr="00727B1D" w:rsidRDefault="00962E6A" w:rsidP="00962E6A">
            <w:pPr>
              <w:widowControl w:val="0"/>
              <w:spacing w:after="0" w:line="240" w:lineRule="auto"/>
              <w:ind w:left="3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Задача «Организация событийных спорти</w:t>
            </w:r>
            <w:r w:rsidR="0064316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вных мероприятий на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Волоконовского района</w:t>
            </w:r>
          </w:p>
          <w:p w:rsidR="00962E6A" w:rsidRPr="00727B1D" w:rsidRDefault="00962E6A" w:rsidP="00727B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родской области»</w:t>
            </w:r>
          </w:p>
        </w:tc>
      </w:tr>
      <w:tr w:rsidR="00530B75" w:rsidRPr="00727B1D" w:rsidTr="00DA3E13">
        <w:trPr>
          <w:trHeight w:hRule="exact" w:val="301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 w:rsidRPr="00727B1D">
              <w:rPr>
                <w:rFonts w:ascii="Courier New" w:eastAsia="Courier New" w:hAnsi="Courier New" w:cs="Courier New"/>
                <w:color w:val="000000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962E6A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Численность человек, принявших участие в физкультурно-массовых и спортивных мероприятиях, проводимых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отделом физической культурой и спорта Волоконовского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 w:rsidRPr="00727B1D">
              <w:rPr>
                <w:rFonts w:ascii="Courier New" w:eastAsia="Courier New" w:hAnsi="Courier New" w:cs="Courier New"/>
                <w:color w:val="000000"/>
                <w:sz w:val="17"/>
                <w:szCs w:val="17"/>
                <w:lang w:bidi="ru-RU"/>
              </w:rPr>
              <w:t>«П»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«кпм»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Тыс. 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17"/>
                <w:szCs w:val="17"/>
                <w:lang w:bidi="ru-RU"/>
              </w:rPr>
              <w:t>8</w:t>
            </w:r>
            <w:r w:rsidR="006B5AE0">
              <w:rPr>
                <w:rFonts w:ascii="Courier New" w:eastAsia="Courier New" w:hAnsi="Courier New" w:cs="Courier New"/>
                <w:color w:val="000000"/>
                <w:sz w:val="17"/>
                <w:szCs w:val="17"/>
                <w:lang w:bidi="ru-RU"/>
              </w:rPr>
              <w:t>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17"/>
                <w:szCs w:val="17"/>
                <w:lang w:bidi="ru-RU"/>
              </w:rPr>
              <w:t>2023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17"/>
                <w:szCs w:val="17"/>
                <w:lang w:bidi="ru-RU"/>
              </w:rPr>
              <w:t xml:space="preserve">    </w:t>
            </w:r>
            <w:r w:rsidR="00EC6CF9">
              <w:rPr>
                <w:rFonts w:ascii="Courier New" w:eastAsia="Courier New" w:hAnsi="Courier New" w:cs="Courier New"/>
                <w:color w:val="000000"/>
                <w:sz w:val="17"/>
                <w:szCs w:val="17"/>
                <w:lang w:bidi="ru-RU"/>
              </w:rPr>
              <w:t>8,3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0B75" w:rsidRPr="00727B1D" w:rsidRDefault="00530B75" w:rsidP="00727B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B75" w:rsidRPr="00727B1D" w:rsidRDefault="00530B75" w:rsidP="00727B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 Волоконовского района</w:t>
            </w:r>
          </w:p>
        </w:tc>
      </w:tr>
    </w:tbl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727B1D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727B1D" w:rsidRPr="00727B1D" w:rsidRDefault="00727B1D" w:rsidP="00727B1D">
      <w:pPr>
        <w:keepNext/>
        <w:keepLines/>
        <w:widowControl w:val="0"/>
        <w:numPr>
          <w:ilvl w:val="0"/>
          <w:numId w:val="43"/>
        </w:numPr>
        <w:tabs>
          <w:tab w:val="left" w:pos="397"/>
        </w:tabs>
        <w:spacing w:after="4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7" w:name="bookmark88"/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Помесячный план достижения показателей комплек</w:t>
      </w:r>
      <w:r w:rsidR="00530B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са процессных мероприятий в 2025</w:t>
      </w:r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году</w:t>
      </w:r>
      <w:bookmarkEnd w:id="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4075"/>
        <w:gridCol w:w="1142"/>
        <w:gridCol w:w="854"/>
        <w:gridCol w:w="994"/>
        <w:gridCol w:w="576"/>
        <w:gridCol w:w="859"/>
        <w:gridCol w:w="571"/>
        <w:gridCol w:w="706"/>
        <w:gridCol w:w="715"/>
        <w:gridCol w:w="715"/>
        <w:gridCol w:w="998"/>
        <w:gridCol w:w="1003"/>
        <w:gridCol w:w="859"/>
        <w:gridCol w:w="1008"/>
      </w:tblGrid>
      <w:tr w:rsidR="00727B1D" w:rsidRPr="00727B1D" w:rsidTr="00D258F1">
        <w:trPr>
          <w:trHeight w:hRule="exact" w:val="254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885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1D" w:rsidRPr="00727B1D" w:rsidRDefault="00530B75" w:rsidP="00727B1D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 конец 2025</w:t>
            </w:r>
            <w:r w:rsidR="00727B1D"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 xml:space="preserve"> года</w:t>
            </w:r>
          </w:p>
        </w:tc>
      </w:tr>
      <w:tr w:rsidR="00727B1D" w:rsidRPr="00727B1D" w:rsidTr="00D258F1">
        <w:trPr>
          <w:trHeight w:hRule="exact" w:val="461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07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727B1D" w:rsidRPr="00727B1D" w:rsidTr="00D258F1">
        <w:trPr>
          <w:trHeight w:hRule="exact" w:val="2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16</w:t>
            </w:r>
          </w:p>
        </w:tc>
      </w:tr>
      <w:tr w:rsidR="00727B1D" w:rsidRPr="00727B1D" w:rsidTr="00D258F1">
        <w:trPr>
          <w:trHeight w:hRule="exact" w:val="24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</w:t>
            </w:r>
          </w:p>
        </w:tc>
        <w:tc>
          <w:tcPr>
            <w:tcW w:w="1507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D963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Задача «Организация событийных спортивных мероприятий на территории </w:t>
            </w:r>
            <w:r w:rsidR="00D963F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Волоконовского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</w:tr>
      <w:tr w:rsidR="00727B1D" w:rsidRPr="00727B1D" w:rsidTr="00D258F1">
        <w:trPr>
          <w:trHeight w:hRule="exact" w:val="9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Численность человек, принявших участие в физкультурно-массовых и спортивных мероприятиях, проводимых </w:t>
            </w:r>
            <w:r w:rsidR="00530B75" w:rsidRPr="00530B7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отделом физической культурой и спорта Волоконовского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Тыс. человек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022FE5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A355F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1, 4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A355F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A355F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2,9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A355F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3,08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A355F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70DAD" w:rsidRDefault="00A355FD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  <w:t>4,6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611415" w:rsidRDefault="00A355FD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  <w:t>5,8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A355F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6,3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A355F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7,1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27B1D" w:rsidRDefault="00A355F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8,1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1D" w:rsidRPr="00727B1D" w:rsidRDefault="00611415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8,3</w:t>
            </w:r>
          </w:p>
        </w:tc>
      </w:tr>
    </w:tbl>
    <w:p w:rsidR="00727B1D" w:rsidRPr="00727B1D" w:rsidRDefault="00727B1D" w:rsidP="00727B1D">
      <w:pPr>
        <w:widowControl w:val="0"/>
        <w:spacing w:after="31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727B1D" w:rsidRPr="00727B1D" w:rsidRDefault="00727B1D" w:rsidP="00727B1D">
      <w:pPr>
        <w:keepNext/>
        <w:keepLines/>
        <w:widowControl w:val="0"/>
        <w:numPr>
          <w:ilvl w:val="0"/>
          <w:numId w:val="43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8" w:name="bookmark90"/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Перечень мероприятий (результатов) комплекса процессных мероприятий</w:t>
      </w:r>
      <w:bookmarkEnd w:id="8"/>
    </w:p>
    <w:tbl>
      <w:tblPr>
        <w:tblOverlap w:val="never"/>
        <w:tblW w:w="157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3845"/>
        <w:gridCol w:w="1694"/>
        <w:gridCol w:w="1162"/>
        <w:gridCol w:w="917"/>
        <w:gridCol w:w="768"/>
        <w:gridCol w:w="1252"/>
        <w:gridCol w:w="634"/>
        <w:gridCol w:w="826"/>
        <w:gridCol w:w="802"/>
        <w:gridCol w:w="739"/>
        <w:gridCol w:w="806"/>
        <w:gridCol w:w="1723"/>
      </w:tblGrid>
      <w:tr w:rsidR="00727B1D" w:rsidRPr="00727B1D" w:rsidTr="00D963F3">
        <w:trPr>
          <w:trHeight w:hRule="exact" w:val="715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7B1D" w:rsidRPr="00727B1D" w:rsidRDefault="00727B1D" w:rsidP="00727B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мероприятия (результата)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Тип мероприятия (результата)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7B1D" w:rsidRPr="00727B1D" w:rsidRDefault="00727B1D" w:rsidP="00727B1D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7B1D" w:rsidRPr="00727B1D" w:rsidRDefault="00727B1D" w:rsidP="00727B1D">
            <w:pPr>
              <w:widowControl w:val="0"/>
              <w:spacing w:after="0" w:line="295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Базовое значение ч.</w:t>
            </w:r>
          </w:p>
        </w:tc>
        <w:tc>
          <w:tcPr>
            <w:tcW w:w="505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7B1D" w:rsidRPr="00727B1D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D963F3" w:rsidRPr="00727B1D" w:rsidTr="00D963F3">
        <w:trPr>
          <w:trHeight w:hRule="exact" w:val="466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8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20230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63F3" w:rsidRPr="00727B1D" w:rsidRDefault="00D963F3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D963F3" w:rsidRPr="00727B1D" w:rsidTr="00DA3E13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8</w:t>
            </w:r>
          </w:p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14</w:t>
            </w:r>
          </w:p>
        </w:tc>
      </w:tr>
      <w:tr w:rsidR="00727B1D" w:rsidRPr="00727B1D" w:rsidTr="00D963F3">
        <w:trPr>
          <w:trHeight w:hRule="exact" w:val="278"/>
          <w:jc w:val="center"/>
        </w:trPr>
        <w:tc>
          <w:tcPr>
            <w:tcW w:w="1570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B1D" w:rsidRPr="00727B1D" w:rsidRDefault="00727B1D" w:rsidP="00D963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Задача «Организация событийных спортивных мероприятий на территории </w:t>
            </w:r>
            <w:r w:rsidR="00D963F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Волоконовского района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</w:tr>
      <w:tr w:rsidR="00D963F3" w:rsidRPr="00727B1D" w:rsidTr="00DA3E13">
        <w:trPr>
          <w:trHeight w:hRule="exact" w:val="20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D963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Организовано проведение событийных спортивных мероприятий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Волоконовского района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6B5AE0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Численность человек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Тыс. человек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6B5AE0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8,3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2023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D963F3" w:rsidRDefault="00D963F3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  <w:t>8,3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727B1D" w:rsidRDefault="00D963F3" w:rsidP="00727B1D">
            <w:pPr>
              <w:widowControl w:val="0"/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3F3" w:rsidRPr="00727B1D" w:rsidRDefault="00D963F3" w:rsidP="00727B1D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Численность человек, принявших участие в физкультурно- массовых и спортивных мероприятиях, тыс. человек</w:t>
            </w:r>
          </w:p>
        </w:tc>
      </w:tr>
      <w:tr w:rsidR="00727B1D" w:rsidRPr="00727B1D" w:rsidTr="00D963F3">
        <w:trPr>
          <w:trHeight w:hRule="exact" w:val="49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7B1D" w:rsidRPr="00727B1D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1D" w:rsidRPr="00727B1D" w:rsidRDefault="00D963F3" w:rsidP="00727B1D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Отделом физической культуры и спорта Волоконовского района</w:t>
            </w:r>
            <w:r w:rsidR="00727B1D"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проведены мероприятия физкультурно-массовой и спортивной направленности для популяризации физической культуры и спорта среди всех групп населения Белгородской области</w:t>
            </w:r>
          </w:p>
        </w:tc>
      </w:tr>
    </w:tbl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727B1D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727B1D" w:rsidRDefault="00727B1D" w:rsidP="00727B1D">
      <w:pPr>
        <w:keepNext/>
        <w:keepLines/>
        <w:widowControl w:val="0"/>
        <w:numPr>
          <w:ilvl w:val="0"/>
          <w:numId w:val="43"/>
        </w:numPr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9" w:name="bookmark92"/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Финансовое обеспечение комплекса процессных мероприятий</w:t>
      </w:r>
      <w:bookmarkEnd w:id="9"/>
    </w:p>
    <w:tbl>
      <w:tblPr>
        <w:tblStyle w:val="16"/>
        <w:tblW w:w="482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66"/>
        <w:gridCol w:w="2571"/>
        <w:gridCol w:w="851"/>
        <w:gridCol w:w="708"/>
        <w:gridCol w:w="851"/>
        <w:gridCol w:w="851"/>
        <w:gridCol w:w="991"/>
        <w:gridCol w:w="857"/>
        <w:gridCol w:w="1833"/>
      </w:tblGrid>
      <w:tr w:rsidR="007B5E39" w:rsidRPr="00F54CE7" w:rsidTr="007B5E39">
        <w:trPr>
          <w:trHeight w:val="20"/>
          <w:tblHeader/>
        </w:trPr>
        <w:tc>
          <w:tcPr>
            <w:tcW w:w="1803" w:type="pct"/>
            <w:vMerge w:val="restar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33" w:type="pct"/>
            <w:gridSpan w:val="7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7B5E39" w:rsidRPr="00F54CE7" w:rsidTr="007B5E39">
        <w:trPr>
          <w:trHeight w:val="20"/>
          <w:tblHeader/>
        </w:trPr>
        <w:tc>
          <w:tcPr>
            <w:tcW w:w="1803" w:type="pct"/>
            <w:vMerge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pct"/>
            <w:vMerge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72385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38" w:type="pct"/>
          </w:tcPr>
          <w:p w:rsidR="007B5E39" w:rsidRPr="0072385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86" w:type="pct"/>
            <w:vAlign w:val="center"/>
          </w:tcPr>
          <w:p w:rsidR="007B5E39" w:rsidRPr="0072385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86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33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88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2030</w:t>
            </w:r>
          </w:p>
        </w:tc>
        <w:tc>
          <w:tcPr>
            <w:tcW w:w="616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7B5E39" w:rsidRPr="00F54CE7" w:rsidTr="007B5E39">
        <w:trPr>
          <w:trHeight w:val="20"/>
          <w:tblHeader/>
        </w:trPr>
        <w:tc>
          <w:tcPr>
            <w:tcW w:w="1803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64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86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286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333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88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616" w:type="pct"/>
            <w:vAlign w:val="center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A41BFB" w:rsidRPr="00F54CE7" w:rsidTr="007B5E39">
        <w:trPr>
          <w:trHeight w:val="20"/>
        </w:trPr>
        <w:tc>
          <w:tcPr>
            <w:tcW w:w="1803" w:type="pct"/>
            <w:vAlign w:val="center"/>
          </w:tcPr>
          <w:p w:rsidR="00A41BFB" w:rsidRPr="002E5539" w:rsidRDefault="00A41BFB" w:rsidP="00A41BFB">
            <w:pPr>
              <w:shd w:val="clear" w:color="auto" w:fill="FFFFFF" w:themeFill="background1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2E5539">
              <w:rPr>
                <w:rFonts w:cs="Times New Roman"/>
                <w:i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864" w:type="pct"/>
          </w:tcPr>
          <w:p w:rsidR="00A41BFB" w:rsidRDefault="00A41BFB" w:rsidP="00A41BFB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850 1105 0000000 000</w:t>
            </w:r>
          </w:p>
          <w:p w:rsidR="00BF7848" w:rsidRDefault="00BF7848" w:rsidP="00A41BFB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>850 110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BF7848">
              <w:rPr>
                <w:rFonts w:cs="Times New Roman"/>
                <w:sz w:val="20"/>
                <w:szCs w:val="20"/>
              </w:rPr>
              <w:t xml:space="preserve"> 0000000 000</w:t>
            </w:r>
          </w:p>
          <w:p w:rsidR="000720F3" w:rsidRPr="00F54CE7" w:rsidRDefault="000720F3" w:rsidP="00A41BFB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18 763</w:t>
            </w:r>
          </w:p>
        </w:tc>
        <w:tc>
          <w:tcPr>
            <w:tcW w:w="238" w:type="pct"/>
          </w:tcPr>
          <w:p w:rsidR="00A41BFB" w:rsidRPr="00F54CE7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17 602</w:t>
            </w:r>
          </w:p>
        </w:tc>
        <w:tc>
          <w:tcPr>
            <w:tcW w:w="286" w:type="pct"/>
          </w:tcPr>
          <w:p w:rsidR="00A41BFB" w:rsidRPr="00F54CE7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18 107</w:t>
            </w:r>
          </w:p>
        </w:tc>
        <w:tc>
          <w:tcPr>
            <w:tcW w:w="286" w:type="pct"/>
          </w:tcPr>
          <w:p w:rsidR="00A41BFB" w:rsidRPr="00F54CE7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33" w:type="pct"/>
          </w:tcPr>
          <w:p w:rsidR="00A41BFB" w:rsidRPr="00F54CE7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288" w:type="pct"/>
          </w:tcPr>
          <w:p w:rsidR="00A41BFB" w:rsidRPr="00F54CE7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616" w:type="pct"/>
          </w:tcPr>
          <w:p w:rsidR="00A41BFB" w:rsidRPr="00F54CE7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108 793</w:t>
            </w:r>
          </w:p>
        </w:tc>
      </w:tr>
      <w:tr w:rsidR="00A41BFB" w:rsidRPr="00F54CE7" w:rsidTr="007B5E39">
        <w:trPr>
          <w:trHeight w:val="20"/>
        </w:trPr>
        <w:tc>
          <w:tcPr>
            <w:tcW w:w="1803" w:type="pct"/>
          </w:tcPr>
          <w:p w:rsidR="00A41BFB" w:rsidRPr="002E5539" w:rsidRDefault="00A41BFB" w:rsidP="00A41BFB">
            <w:pPr>
              <w:shd w:val="clear" w:color="auto" w:fill="FFFFFF" w:themeFill="background1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864" w:type="pct"/>
          </w:tcPr>
          <w:p w:rsidR="00A41BFB" w:rsidRDefault="000720F3" w:rsidP="00A41BFB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850 1105 064</w:t>
            </w:r>
            <w:r w:rsidR="00A41BFB">
              <w:rPr>
                <w:rFonts w:cs="Times New Roman"/>
                <w:sz w:val="20"/>
                <w:szCs w:val="20"/>
              </w:rPr>
              <w:t>0000 000</w:t>
            </w:r>
          </w:p>
          <w:p w:rsidR="000720F3" w:rsidRPr="00F54CE7" w:rsidRDefault="000720F3" w:rsidP="000720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850 1102 0640000 000</w:t>
            </w:r>
          </w:p>
        </w:tc>
        <w:tc>
          <w:tcPr>
            <w:tcW w:w="286" w:type="pct"/>
          </w:tcPr>
          <w:p w:rsidR="00A41BFB" w:rsidRPr="001D3FCA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18 863</w:t>
            </w:r>
          </w:p>
        </w:tc>
        <w:tc>
          <w:tcPr>
            <w:tcW w:w="238" w:type="pct"/>
          </w:tcPr>
          <w:p w:rsidR="00A41BFB" w:rsidRPr="001D3FCA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17 602</w:t>
            </w:r>
          </w:p>
        </w:tc>
        <w:tc>
          <w:tcPr>
            <w:tcW w:w="286" w:type="pct"/>
          </w:tcPr>
          <w:p w:rsidR="00A41BFB" w:rsidRPr="001D3FCA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18 107</w:t>
            </w:r>
          </w:p>
        </w:tc>
        <w:tc>
          <w:tcPr>
            <w:tcW w:w="286" w:type="pct"/>
          </w:tcPr>
          <w:p w:rsidR="00A41BFB" w:rsidRPr="001D3FCA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33" w:type="pct"/>
          </w:tcPr>
          <w:p w:rsidR="00A41BFB" w:rsidRPr="001D3FCA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288" w:type="pct"/>
          </w:tcPr>
          <w:p w:rsidR="00A41BFB" w:rsidRPr="001D3FCA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616" w:type="pct"/>
          </w:tcPr>
          <w:p w:rsidR="00A41BFB" w:rsidRPr="001D3FCA" w:rsidRDefault="00BF7848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108 793</w:t>
            </w: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7B5E39" w:rsidP="00215CDD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7B5E39" w:rsidP="00215CDD">
            <w:pPr>
              <w:shd w:val="clear" w:color="auto" w:fill="FFFFFF" w:themeFill="background1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Pr="002E5539">
              <w:rPr>
                <w:rFonts w:cs="Times New Roman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cs="Times New Roman"/>
                <w:sz w:val="20"/>
                <w:szCs w:val="20"/>
              </w:rPr>
              <w:t>регионального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7B5E39" w:rsidP="00215CDD">
            <w:pPr>
              <w:shd w:val="clear" w:color="auto" w:fill="FFFFFF" w:themeFill="background1"/>
              <w:ind w:left="567" w:firstLine="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 межбюджетные трансферты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2E553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41BFB" w:rsidRPr="00F54CE7" w:rsidTr="00A41BF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803" w:type="pct"/>
          </w:tcPr>
          <w:p w:rsidR="00A41BFB" w:rsidRPr="002E5539" w:rsidRDefault="000720F3" w:rsidP="000720F3">
            <w:pPr>
              <w:shd w:val="clear" w:color="auto" w:fill="FFFFFF" w:themeFill="background1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«</w:t>
            </w:r>
            <w:r w:rsidR="00153020">
              <w:rPr>
                <w:rFonts w:cs="Times New Roman"/>
                <w:i/>
                <w:sz w:val="20"/>
                <w:szCs w:val="20"/>
              </w:rPr>
              <w:t>Обеспечение функций органов местного самоуправление</w:t>
            </w:r>
            <w:r>
              <w:rPr>
                <w:rFonts w:cs="Times New Roman"/>
                <w:i/>
                <w:sz w:val="20"/>
                <w:szCs w:val="20"/>
              </w:rPr>
              <w:t>»</w:t>
            </w:r>
            <w:r w:rsidR="00A41BFB" w:rsidRPr="002E5539">
              <w:rPr>
                <w:rFonts w:cs="Times New Roman"/>
                <w:i/>
                <w:sz w:val="20"/>
                <w:szCs w:val="20"/>
              </w:rPr>
              <w:t>, всего, в том числе:</w:t>
            </w:r>
          </w:p>
        </w:tc>
        <w:tc>
          <w:tcPr>
            <w:tcW w:w="864" w:type="pct"/>
          </w:tcPr>
          <w:p w:rsidR="00A41BFB" w:rsidRPr="00F54CE7" w:rsidRDefault="002F7242" w:rsidP="000720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850 1105 </w:t>
            </w:r>
            <w:r w:rsidR="000720F3">
              <w:rPr>
                <w:rFonts w:cs="Times New Roman"/>
                <w:sz w:val="20"/>
                <w:szCs w:val="20"/>
              </w:rPr>
              <w:t>064 0300190</w:t>
            </w:r>
          </w:p>
        </w:tc>
        <w:tc>
          <w:tcPr>
            <w:tcW w:w="286" w:type="pct"/>
          </w:tcPr>
          <w:p w:rsidR="00A41BFB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2F7242" w:rsidRPr="00F54CE7" w:rsidRDefault="000720F3" w:rsidP="002F7242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1 947</w:t>
            </w:r>
          </w:p>
        </w:tc>
        <w:tc>
          <w:tcPr>
            <w:tcW w:w="238" w:type="pct"/>
          </w:tcPr>
          <w:p w:rsidR="00A41BFB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A41BFB" w:rsidRPr="00F54CE7" w:rsidRDefault="000720F3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966</w:t>
            </w:r>
          </w:p>
        </w:tc>
        <w:tc>
          <w:tcPr>
            <w:tcW w:w="286" w:type="pct"/>
          </w:tcPr>
          <w:p w:rsidR="00A41BFB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A41BFB" w:rsidRPr="00F54CE7" w:rsidRDefault="00BF7848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0720F3">
              <w:rPr>
                <w:rFonts w:cs="Times New Roman"/>
                <w:sz w:val="20"/>
                <w:szCs w:val="20"/>
              </w:rPr>
              <w:t>2044</w:t>
            </w:r>
          </w:p>
        </w:tc>
        <w:tc>
          <w:tcPr>
            <w:tcW w:w="286" w:type="pct"/>
          </w:tcPr>
          <w:p w:rsidR="00A41BFB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A41BFB" w:rsidRPr="00F54CE7" w:rsidRDefault="000720F3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044</w:t>
            </w:r>
          </w:p>
        </w:tc>
        <w:tc>
          <w:tcPr>
            <w:tcW w:w="333" w:type="pct"/>
          </w:tcPr>
          <w:p w:rsidR="00A41BFB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A41BFB" w:rsidRPr="00F54CE7" w:rsidRDefault="00BF7848" w:rsidP="00BF7848">
            <w:pPr>
              <w:shd w:val="clear" w:color="auto" w:fill="FFFFFF" w:themeFill="background1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2 044</w:t>
            </w:r>
          </w:p>
        </w:tc>
        <w:tc>
          <w:tcPr>
            <w:tcW w:w="288" w:type="pct"/>
          </w:tcPr>
          <w:p w:rsidR="00A41BFB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A41BFB" w:rsidRPr="00F54CE7" w:rsidRDefault="00BF7848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2 044</w:t>
            </w:r>
          </w:p>
        </w:tc>
        <w:tc>
          <w:tcPr>
            <w:tcW w:w="616" w:type="pct"/>
          </w:tcPr>
          <w:p w:rsidR="00A41BFB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A41BFB" w:rsidRPr="00F54CE7" w:rsidRDefault="00BF7848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12 089</w:t>
            </w:r>
          </w:p>
        </w:tc>
      </w:tr>
      <w:tr w:rsidR="00A41BFB" w:rsidRPr="00F54CE7" w:rsidTr="00A41BF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803" w:type="pct"/>
          </w:tcPr>
          <w:p w:rsidR="00A41BFB" w:rsidRPr="002E5539" w:rsidRDefault="00A41BFB" w:rsidP="00527017">
            <w:pPr>
              <w:shd w:val="clear" w:color="auto" w:fill="FFFFFF" w:themeFill="background1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864" w:type="pct"/>
            <w:vMerge w:val="restart"/>
          </w:tcPr>
          <w:p w:rsidR="00A41BFB" w:rsidRPr="00F54CE7" w:rsidRDefault="000720F3" w:rsidP="002F7242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720F3">
              <w:rPr>
                <w:rFonts w:cs="Times New Roman"/>
                <w:sz w:val="20"/>
                <w:szCs w:val="20"/>
              </w:rPr>
              <w:t>850 1105 064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720F3">
              <w:rPr>
                <w:rFonts w:cs="Times New Roman"/>
                <w:sz w:val="20"/>
                <w:szCs w:val="20"/>
              </w:rPr>
              <w:t>0300190</w:t>
            </w:r>
          </w:p>
        </w:tc>
        <w:tc>
          <w:tcPr>
            <w:tcW w:w="286" w:type="pct"/>
          </w:tcPr>
          <w:p w:rsidR="00A41BFB" w:rsidRPr="00F54CE7" w:rsidRDefault="000720F3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1 947</w:t>
            </w:r>
          </w:p>
        </w:tc>
        <w:tc>
          <w:tcPr>
            <w:tcW w:w="238" w:type="pct"/>
          </w:tcPr>
          <w:p w:rsidR="00A41BFB" w:rsidRPr="00F54CE7" w:rsidRDefault="000720F3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966</w:t>
            </w:r>
          </w:p>
        </w:tc>
        <w:tc>
          <w:tcPr>
            <w:tcW w:w="286" w:type="pct"/>
          </w:tcPr>
          <w:p w:rsidR="00A41BFB" w:rsidRPr="00F54CE7" w:rsidRDefault="000720F3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044</w:t>
            </w:r>
          </w:p>
        </w:tc>
        <w:tc>
          <w:tcPr>
            <w:tcW w:w="286" w:type="pct"/>
          </w:tcPr>
          <w:p w:rsidR="00A41BFB" w:rsidRPr="00F54CE7" w:rsidRDefault="00BF7848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2 044</w:t>
            </w:r>
          </w:p>
        </w:tc>
        <w:tc>
          <w:tcPr>
            <w:tcW w:w="333" w:type="pct"/>
          </w:tcPr>
          <w:p w:rsidR="00A41BFB" w:rsidRPr="00F54CE7" w:rsidRDefault="00BF7848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2 044</w:t>
            </w:r>
          </w:p>
        </w:tc>
        <w:tc>
          <w:tcPr>
            <w:tcW w:w="288" w:type="pct"/>
          </w:tcPr>
          <w:p w:rsidR="00A41BFB" w:rsidRPr="00F54CE7" w:rsidRDefault="00BF7848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2 044</w:t>
            </w:r>
          </w:p>
        </w:tc>
        <w:tc>
          <w:tcPr>
            <w:tcW w:w="616" w:type="pct"/>
          </w:tcPr>
          <w:p w:rsidR="00A41BFB" w:rsidRPr="00F54CE7" w:rsidRDefault="00BF7848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12 089</w:t>
            </w:r>
          </w:p>
        </w:tc>
      </w:tr>
      <w:tr w:rsidR="00A41BFB" w:rsidRPr="00F54CE7" w:rsidTr="00A41BF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803" w:type="pct"/>
          </w:tcPr>
          <w:p w:rsidR="00A41BFB" w:rsidRPr="002E5539" w:rsidRDefault="00A41BFB" w:rsidP="00527017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864" w:type="pct"/>
            <w:vMerge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41BFB" w:rsidRPr="00F54CE7" w:rsidTr="00A41BF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803" w:type="pct"/>
          </w:tcPr>
          <w:p w:rsidR="00A41BFB" w:rsidRPr="002E5539" w:rsidRDefault="00A41BFB" w:rsidP="00527017">
            <w:pPr>
              <w:shd w:val="clear" w:color="auto" w:fill="FFFFFF" w:themeFill="background1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Pr="002E5539">
              <w:rPr>
                <w:rFonts w:cs="Times New Roman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cs="Times New Roman"/>
                <w:sz w:val="20"/>
                <w:szCs w:val="20"/>
              </w:rPr>
              <w:t>регионального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864" w:type="pct"/>
            <w:vMerge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41BFB" w:rsidRPr="00F54CE7" w:rsidTr="00A41BF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803" w:type="pct"/>
          </w:tcPr>
          <w:p w:rsidR="00A41BFB" w:rsidRPr="002E5539" w:rsidRDefault="00A41BFB" w:rsidP="00527017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64" w:type="pct"/>
            <w:vMerge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41BFB" w:rsidRPr="00F54CE7" w:rsidTr="00A41BF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803" w:type="pct"/>
          </w:tcPr>
          <w:p w:rsidR="00A41BFB" w:rsidRPr="002E5539" w:rsidRDefault="00A41BFB" w:rsidP="00527017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</w:t>
            </w:r>
            <w:r>
              <w:rPr>
                <w:rFonts w:cs="Times New Roman"/>
                <w:sz w:val="20"/>
                <w:szCs w:val="20"/>
              </w:rPr>
              <w:t>етные трансферты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2E553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864" w:type="pct"/>
            <w:vMerge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41BFB" w:rsidRPr="00F54CE7" w:rsidTr="00A41BF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803" w:type="pct"/>
          </w:tcPr>
          <w:p w:rsidR="00A41BFB" w:rsidRPr="002E5539" w:rsidRDefault="00A41BFB" w:rsidP="00527017">
            <w:pPr>
              <w:shd w:val="clear" w:color="auto" w:fill="FFFFFF" w:themeFill="background1"/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864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41BFB" w:rsidRPr="00F54CE7" w:rsidTr="00A41BF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803" w:type="pct"/>
          </w:tcPr>
          <w:p w:rsidR="00A41BFB" w:rsidRPr="002E5539" w:rsidRDefault="00A41BFB" w:rsidP="00527017">
            <w:pPr>
              <w:shd w:val="clear" w:color="auto" w:fill="FFFFFF" w:themeFill="background1"/>
              <w:ind w:left="283" w:firstLine="1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64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41BFB" w:rsidRPr="00F54CE7" w:rsidTr="00A41BF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803" w:type="pct"/>
          </w:tcPr>
          <w:p w:rsidR="00A41BFB" w:rsidRPr="002E5539" w:rsidRDefault="00A41BFB" w:rsidP="00527017">
            <w:pPr>
              <w:shd w:val="clear" w:color="auto" w:fill="FFFFFF" w:themeFill="background1"/>
              <w:ind w:left="283" w:firstLine="1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b/>
                <w:sz w:val="20"/>
                <w:szCs w:val="20"/>
              </w:rPr>
              <w:t>Нераспределенный резерв (</w:t>
            </w:r>
            <w:r>
              <w:rPr>
                <w:rFonts w:cs="Times New Roman"/>
                <w:b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b/>
                <w:sz w:val="20"/>
                <w:szCs w:val="20"/>
              </w:rPr>
              <w:t xml:space="preserve"> бюджет)</w:t>
            </w:r>
          </w:p>
        </w:tc>
        <w:tc>
          <w:tcPr>
            <w:tcW w:w="864" w:type="pct"/>
          </w:tcPr>
          <w:p w:rsidR="00A41BFB" w:rsidRPr="00F54CE7" w:rsidRDefault="00A41BFB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A41BFB" w:rsidRPr="00F54CE7" w:rsidRDefault="00A41BFB" w:rsidP="00527017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0720F3" w:rsidP="00215CDD">
            <w:pPr>
              <w:shd w:val="clear" w:color="auto" w:fill="FFFFFF" w:themeFill="background1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«</w:t>
            </w:r>
            <w:r w:rsidR="00527017">
              <w:rPr>
                <w:rFonts w:cs="Times New Roman"/>
                <w:i/>
                <w:sz w:val="20"/>
                <w:szCs w:val="20"/>
              </w:rPr>
              <w:t>Развитие физической культуры и массового спорта</w:t>
            </w:r>
            <w:r>
              <w:rPr>
                <w:rFonts w:cs="Times New Roman"/>
                <w:i/>
                <w:sz w:val="20"/>
                <w:szCs w:val="20"/>
              </w:rPr>
              <w:t>»</w:t>
            </w:r>
            <w:r w:rsidR="007B5E39" w:rsidRPr="002E5539">
              <w:rPr>
                <w:rFonts w:cs="Times New Roman"/>
                <w:i/>
                <w:sz w:val="20"/>
                <w:szCs w:val="20"/>
              </w:rPr>
              <w:t>, всего, в том числе:</w:t>
            </w:r>
          </w:p>
        </w:tc>
        <w:tc>
          <w:tcPr>
            <w:tcW w:w="864" w:type="pct"/>
          </w:tcPr>
          <w:p w:rsidR="007B5E39" w:rsidRPr="00F54CE7" w:rsidRDefault="000720F3" w:rsidP="006368B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720F3">
              <w:rPr>
                <w:rFonts w:cs="Times New Roman"/>
                <w:sz w:val="20"/>
                <w:szCs w:val="20"/>
              </w:rPr>
              <w:t>850 1102 064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 w:rsidRPr="000720F3">
              <w:rPr>
                <w:rFonts w:cs="Times New Roman"/>
                <w:sz w:val="20"/>
                <w:szCs w:val="20"/>
              </w:rPr>
              <w:t>0129990</w:t>
            </w:r>
          </w:p>
        </w:tc>
        <w:tc>
          <w:tcPr>
            <w:tcW w:w="286" w:type="pct"/>
          </w:tcPr>
          <w:p w:rsidR="007B5E3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1 287</w:t>
            </w:r>
          </w:p>
        </w:tc>
        <w:tc>
          <w:tcPr>
            <w:tcW w:w="238" w:type="pct"/>
          </w:tcPr>
          <w:p w:rsidR="007B5E3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6" w:type="pct"/>
            <w:vAlign w:val="center"/>
          </w:tcPr>
          <w:p w:rsidR="007B5E3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6" w:type="pct"/>
            <w:vAlign w:val="center"/>
          </w:tcPr>
          <w:p w:rsidR="007B5E3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3" w:type="pct"/>
            <w:vAlign w:val="center"/>
          </w:tcPr>
          <w:p w:rsidR="007B5E3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  <w:vAlign w:val="center"/>
          </w:tcPr>
          <w:p w:rsidR="007B5E3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16" w:type="pct"/>
          </w:tcPr>
          <w:p w:rsidR="007B5E39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1 287</w:t>
            </w: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864" w:type="pct"/>
            <w:vMerge w:val="restart"/>
          </w:tcPr>
          <w:p w:rsidR="007B5E39" w:rsidRPr="00F54CE7" w:rsidRDefault="00E451FC" w:rsidP="000720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850 110</w:t>
            </w:r>
            <w:r w:rsidR="000720F3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0720F3">
              <w:rPr>
                <w:rFonts w:cs="Times New Roman"/>
                <w:sz w:val="20"/>
                <w:szCs w:val="20"/>
              </w:rPr>
              <w:t>064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 w:rsidR="000720F3">
              <w:rPr>
                <w:rFonts w:cs="Times New Roman"/>
                <w:sz w:val="20"/>
                <w:szCs w:val="20"/>
              </w:rPr>
              <w:t>0129990</w:t>
            </w: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1 287</w:t>
            </w: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1 287</w:t>
            </w: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7B5E39" w:rsidP="00215CDD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864" w:type="pct"/>
            <w:vMerge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7B5E39" w:rsidP="00215CDD">
            <w:pPr>
              <w:shd w:val="clear" w:color="auto" w:fill="FFFFFF" w:themeFill="background1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Pr="002E5539">
              <w:rPr>
                <w:rFonts w:cs="Times New Roman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cs="Times New Roman"/>
                <w:sz w:val="20"/>
                <w:szCs w:val="20"/>
              </w:rPr>
              <w:t>регионального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864" w:type="pct"/>
            <w:vMerge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7B5E39" w:rsidP="00215CDD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64" w:type="pct"/>
            <w:vMerge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</w:t>
            </w:r>
            <w:r>
              <w:rPr>
                <w:rFonts w:cs="Times New Roman"/>
                <w:sz w:val="20"/>
                <w:szCs w:val="20"/>
              </w:rPr>
              <w:t>етные трансферты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2E553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864" w:type="pct"/>
            <w:vMerge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1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1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b/>
                <w:sz w:val="20"/>
                <w:szCs w:val="20"/>
              </w:rPr>
              <w:t>Нераспределенный резерв (</w:t>
            </w:r>
            <w:r>
              <w:rPr>
                <w:rFonts w:cs="Times New Roman"/>
                <w:b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b/>
                <w:sz w:val="20"/>
                <w:szCs w:val="20"/>
              </w:rPr>
              <w:t xml:space="preserve"> бюджет)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0720F3" w:rsidP="00527017">
            <w:pPr>
              <w:shd w:val="clear" w:color="auto" w:fill="FFFFFF" w:themeFill="background1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«</w:t>
            </w:r>
            <w:r w:rsidR="007B5E39">
              <w:rPr>
                <w:rFonts w:cs="Times New Roman"/>
                <w:i/>
                <w:sz w:val="20"/>
                <w:szCs w:val="20"/>
              </w:rPr>
              <w:t>Обеспечение деятель</w:t>
            </w:r>
            <w:r w:rsidR="00E451FC">
              <w:rPr>
                <w:rFonts w:cs="Times New Roman"/>
                <w:i/>
                <w:sz w:val="20"/>
                <w:szCs w:val="20"/>
              </w:rPr>
              <w:t>но</w:t>
            </w:r>
            <w:r w:rsidR="007B5E39">
              <w:rPr>
                <w:rFonts w:cs="Times New Roman"/>
                <w:i/>
                <w:sz w:val="20"/>
                <w:szCs w:val="20"/>
              </w:rPr>
              <w:t>сти (оказание услуг) муниципальных учреждений (организации</w:t>
            </w:r>
            <w:r>
              <w:rPr>
                <w:rFonts w:cs="Times New Roman"/>
                <w:i/>
                <w:sz w:val="20"/>
                <w:szCs w:val="20"/>
              </w:rPr>
              <w:t>»</w:t>
            </w:r>
            <w:r w:rsidR="007B5E39">
              <w:rPr>
                <w:rFonts w:cs="Times New Roman"/>
                <w:i/>
                <w:sz w:val="20"/>
                <w:szCs w:val="20"/>
              </w:rPr>
              <w:t>)</w:t>
            </w:r>
            <w:r w:rsidR="007B5E39" w:rsidRPr="002E5539">
              <w:rPr>
                <w:rFonts w:cs="Times New Roman"/>
                <w:i/>
                <w:sz w:val="20"/>
                <w:szCs w:val="20"/>
              </w:rPr>
              <w:t>, всего, в том числе:</w:t>
            </w:r>
          </w:p>
        </w:tc>
        <w:tc>
          <w:tcPr>
            <w:tcW w:w="864" w:type="pct"/>
          </w:tcPr>
          <w:p w:rsidR="007B5E39" w:rsidRPr="00F54CE7" w:rsidRDefault="000720F3" w:rsidP="006368B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720F3">
              <w:rPr>
                <w:rFonts w:cs="Times New Roman"/>
                <w:sz w:val="20"/>
                <w:szCs w:val="20"/>
              </w:rPr>
              <w:t>850 1102 064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 w:rsidRPr="000720F3">
              <w:rPr>
                <w:rFonts w:cs="Times New Roman"/>
                <w:sz w:val="20"/>
                <w:szCs w:val="20"/>
              </w:rPr>
              <w:t>0200590</w:t>
            </w:r>
          </w:p>
        </w:tc>
        <w:tc>
          <w:tcPr>
            <w:tcW w:w="286" w:type="pct"/>
          </w:tcPr>
          <w:p w:rsidR="0052701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529</w:t>
            </w:r>
          </w:p>
        </w:tc>
        <w:tc>
          <w:tcPr>
            <w:tcW w:w="238" w:type="pct"/>
          </w:tcPr>
          <w:p w:rsidR="0052701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636</w:t>
            </w:r>
          </w:p>
        </w:tc>
        <w:tc>
          <w:tcPr>
            <w:tcW w:w="286" w:type="pct"/>
            <w:vAlign w:val="center"/>
          </w:tcPr>
          <w:p w:rsidR="000720F3" w:rsidRDefault="000720F3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063</w:t>
            </w:r>
          </w:p>
        </w:tc>
        <w:tc>
          <w:tcPr>
            <w:tcW w:w="286" w:type="pct"/>
            <w:vAlign w:val="center"/>
          </w:tcPr>
          <w:p w:rsidR="000720F3" w:rsidRDefault="000720F3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063</w:t>
            </w:r>
          </w:p>
        </w:tc>
        <w:tc>
          <w:tcPr>
            <w:tcW w:w="333" w:type="pct"/>
            <w:vAlign w:val="center"/>
          </w:tcPr>
          <w:p w:rsidR="000720F3" w:rsidRDefault="000720F3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063</w:t>
            </w:r>
          </w:p>
        </w:tc>
        <w:tc>
          <w:tcPr>
            <w:tcW w:w="288" w:type="pct"/>
            <w:vAlign w:val="center"/>
          </w:tcPr>
          <w:p w:rsidR="000720F3" w:rsidRDefault="000720F3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063</w:t>
            </w:r>
          </w:p>
        </w:tc>
        <w:tc>
          <w:tcPr>
            <w:tcW w:w="616" w:type="pct"/>
          </w:tcPr>
          <w:p w:rsidR="0052701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417</w:t>
            </w: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864" w:type="pct"/>
            <w:vMerge w:val="restart"/>
          </w:tcPr>
          <w:p w:rsidR="007B5E39" w:rsidRPr="00F54CE7" w:rsidRDefault="006368BD" w:rsidP="000720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850 110</w:t>
            </w:r>
            <w:r w:rsidR="000720F3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0720F3">
              <w:rPr>
                <w:rFonts w:cs="Times New Roman"/>
                <w:sz w:val="20"/>
                <w:szCs w:val="20"/>
              </w:rPr>
              <w:t>064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 w:rsidR="000720F3">
              <w:rPr>
                <w:rFonts w:cs="Times New Roman"/>
                <w:sz w:val="20"/>
                <w:szCs w:val="20"/>
              </w:rPr>
              <w:t>0200590</w:t>
            </w:r>
          </w:p>
        </w:tc>
        <w:tc>
          <w:tcPr>
            <w:tcW w:w="286" w:type="pct"/>
          </w:tcPr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529</w:t>
            </w:r>
          </w:p>
        </w:tc>
        <w:tc>
          <w:tcPr>
            <w:tcW w:w="238" w:type="pct"/>
          </w:tcPr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636</w:t>
            </w:r>
          </w:p>
        </w:tc>
        <w:tc>
          <w:tcPr>
            <w:tcW w:w="286" w:type="pct"/>
          </w:tcPr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063</w:t>
            </w:r>
          </w:p>
        </w:tc>
        <w:tc>
          <w:tcPr>
            <w:tcW w:w="286" w:type="pct"/>
          </w:tcPr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063</w:t>
            </w:r>
          </w:p>
        </w:tc>
        <w:tc>
          <w:tcPr>
            <w:tcW w:w="333" w:type="pct"/>
          </w:tcPr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063</w:t>
            </w:r>
          </w:p>
        </w:tc>
        <w:tc>
          <w:tcPr>
            <w:tcW w:w="288" w:type="pct"/>
          </w:tcPr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819D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063</w:t>
            </w:r>
          </w:p>
        </w:tc>
        <w:tc>
          <w:tcPr>
            <w:tcW w:w="616" w:type="pct"/>
          </w:tcPr>
          <w:p w:rsidR="007B5E39" w:rsidRPr="00F54CE7" w:rsidRDefault="00527017" w:rsidP="0052701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</w:t>
            </w:r>
            <w:r w:rsidR="00BF784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417</w:t>
            </w: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7B5E39" w:rsidP="00215CDD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864" w:type="pct"/>
            <w:vMerge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7B5E39" w:rsidP="00215CDD">
            <w:pPr>
              <w:shd w:val="clear" w:color="auto" w:fill="FFFFFF" w:themeFill="background1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Pr="002E5539">
              <w:rPr>
                <w:rFonts w:cs="Times New Roman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cs="Times New Roman"/>
                <w:sz w:val="20"/>
                <w:szCs w:val="20"/>
              </w:rPr>
              <w:t>регионального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864" w:type="pct"/>
            <w:vMerge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  <w:vAlign w:val="center"/>
          </w:tcPr>
          <w:p w:rsidR="007B5E39" w:rsidRPr="002E5539" w:rsidRDefault="007B5E39" w:rsidP="00215CDD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64" w:type="pct"/>
            <w:vMerge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</w:t>
            </w:r>
            <w:r>
              <w:rPr>
                <w:rFonts w:cs="Times New Roman"/>
                <w:sz w:val="20"/>
                <w:szCs w:val="20"/>
              </w:rPr>
              <w:t>етные трансферты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2E553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864" w:type="pct"/>
            <w:vMerge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1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5E39" w:rsidRPr="00F54CE7" w:rsidTr="007B5E39">
        <w:trPr>
          <w:trHeight w:val="20"/>
        </w:trPr>
        <w:tc>
          <w:tcPr>
            <w:tcW w:w="1803" w:type="pct"/>
          </w:tcPr>
          <w:p w:rsidR="007B5E39" w:rsidRPr="002E5539" w:rsidRDefault="007B5E39" w:rsidP="00215CDD">
            <w:pPr>
              <w:shd w:val="clear" w:color="auto" w:fill="FFFFFF" w:themeFill="background1"/>
              <w:ind w:left="283" w:firstLine="1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b/>
                <w:sz w:val="20"/>
                <w:szCs w:val="20"/>
              </w:rPr>
              <w:t>Нераспределенный резерв (</w:t>
            </w:r>
            <w:r>
              <w:rPr>
                <w:rFonts w:cs="Times New Roman"/>
                <w:b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b/>
                <w:sz w:val="20"/>
                <w:szCs w:val="20"/>
              </w:rPr>
              <w:t xml:space="preserve"> бюджет)</w:t>
            </w:r>
          </w:p>
        </w:tc>
        <w:tc>
          <w:tcPr>
            <w:tcW w:w="864" w:type="pct"/>
          </w:tcPr>
          <w:p w:rsidR="007B5E39" w:rsidRPr="00F54CE7" w:rsidRDefault="007B5E39" w:rsidP="00215CD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7B5E39" w:rsidRPr="00F54CE7" w:rsidRDefault="007B5E39" w:rsidP="00215CDD">
            <w:pPr>
              <w:shd w:val="clear" w:color="auto" w:fill="FFFFFF" w:themeFill="background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27B1D" w:rsidRPr="00D963F3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highlight w:val="yellow"/>
          <w:lang w:bidi="ru-RU"/>
        </w:rPr>
      </w:pPr>
      <w:r w:rsidRPr="00D963F3">
        <w:rPr>
          <w:rFonts w:ascii="Courier New" w:eastAsia="Courier New" w:hAnsi="Courier New" w:cs="Courier New"/>
          <w:color w:val="000000"/>
          <w:sz w:val="24"/>
          <w:szCs w:val="24"/>
          <w:highlight w:val="yellow"/>
          <w:lang w:bidi="ru-RU"/>
        </w:rPr>
        <w:br w:type="page"/>
      </w:r>
    </w:p>
    <w:p w:rsidR="00727B1D" w:rsidRPr="00727B1D" w:rsidRDefault="00727B1D" w:rsidP="00727B1D">
      <w:pPr>
        <w:widowControl w:val="0"/>
        <w:spacing w:after="2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757C85" w:rsidRPr="00727B1D" w:rsidRDefault="00727B1D" w:rsidP="00727B1D">
      <w:pPr>
        <w:keepNext/>
        <w:keepLines/>
        <w:widowControl w:val="0"/>
        <w:numPr>
          <w:ilvl w:val="0"/>
          <w:numId w:val="43"/>
        </w:numPr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10" w:name="bookmark94"/>
      <w:r w:rsidRPr="00727B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План реализации комплекса процессных мероприятий</w:t>
      </w:r>
      <w:bookmarkEnd w:id="10"/>
    </w:p>
    <w:tbl>
      <w:tblPr>
        <w:tblOverlap w:val="never"/>
        <w:tblW w:w="158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4094"/>
        <w:gridCol w:w="3096"/>
        <w:gridCol w:w="3686"/>
        <w:gridCol w:w="2194"/>
        <w:gridCol w:w="1987"/>
      </w:tblGrid>
      <w:tr w:rsidR="00757C85" w:rsidRPr="00727B1D" w:rsidTr="00757C85">
        <w:trPr>
          <w:trHeight w:hRule="exact" w:val="140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7C85" w:rsidRPr="00757C85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7C85" w:rsidRPr="00757C85" w:rsidRDefault="00757C85" w:rsidP="001C0DD3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7C85" w:rsidRPr="00757C85" w:rsidRDefault="00757C85" w:rsidP="001C0DD3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Дата наступления контрольной точки (день, месяц)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57C85" w:rsidRPr="00757C85" w:rsidRDefault="00757C85" w:rsidP="001C0DD3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исполнитель 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7C85" w:rsidRPr="00757C85" w:rsidRDefault="00757C85" w:rsidP="001C0DD3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Вид подтверждающего документа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C85" w:rsidRPr="00757C85" w:rsidRDefault="00757C85" w:rsidP="001C0DD3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Информационная система</w:t>
            </w:r>
          </w:p>
        </w:tc>
      </w:tr>
      <w:tr w:rsidR="00757C85" w:rsidRPr="00727B1D" w:rsidTr="00757C85">
        <w:trPr>
          <w:trHeight w:hRule="exact" w:val="140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7C85" w:rsidRPr="00757C85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57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7C85" w:rsidRPr="00757C85" w:rsidRDefault="00757C85" w:rsidP="00757C85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57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7C85" w:rsidRPr="00757C85" w:rsidRDefault="00757C85" w:rsidP="00757C85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57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57C85" w:rsidRPr="00757C85" w:rsidRDefault="00757C85" w:rsidP="00757C85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57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7C85" w:rsidRPr="00757C85" w:rsidRDefault="00757C85" w:rsidP="00757C85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57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C85" w:rsidRPr="00757C85" w:rsidRDefault="00757C85" w:rsidP="00757C85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757C8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</w:tr>
      <w:tr w:rsidR="00757C85" w:rsidRPr="00727B1D" w:rsidTr="001C0DD3">
        <w:trPr>
          <w:trHeight w:hRule="exact" w:val="317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</w:t>
            </w:r>
          </w:p>
        </w:tc>
        <w:tc>
          <w:tcPr>
            <w:tcW w:w="150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Задача «Организация событийных спортивных мероприятий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Волоконовского района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</w:tr>
      <w:tr w:rsidR="00757C85" w:rsidRPr="00727B1D" w:rsidTr="001C0DD3">
        <w:trPr>
          <w:trHeight w:hRule="exact" w:val="553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3A6C7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Розыгрыш куб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ка главы администрации района </w:t>
            </w:r>
            <w:r w:rsidRPr="003A6C7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по волейболу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–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3A6C7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Розыгрыш кубка главы администрации района по волейболу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536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1.1.К.5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Контрольная точка «Проведено мероприятие»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6B5AE0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30 января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53407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Розыгрыш ку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бка главы администрации района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по мини-футболу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53407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ind w:firstLine="66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Розыгрыш кубка главы администрации района по мини-футболу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53407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1.2.К.5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Контрольная точка «Проведено мероприятие»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6B5AE0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31 января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53407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1.3.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Районная спартакиада среди команд мужских коллективов предприятий и организаций района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1.3.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Районная спартакиада среди команд мужских коллективов предприятий и организаций района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1.3 .К.5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Контрольная точка «Проведено мероприятие»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6B5AE0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28 февраля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Районная спартакиада «Равнение на женщин!»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1.4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Районная спартакиада «Равнение на женщин!»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1.4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.К.5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Контрольная точка «Проведено мероприятие»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6B5AE0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31 марта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536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1.5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Кубок Открытия сезона по футболу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1.5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Кубок Открытия сезона по футболу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1.5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.К.5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Контрольная точка «Проведено мероприятие»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6B5AE0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31 мая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1.6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Легкоатлетический забег «Кросс Победы»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1.6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Легкоатлетический забег «Кросс Победы»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1.6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.К.5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Контрольная точка «Проведено мероприятие»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6B5AE0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31 мая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1.7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Чемпионат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района по футболу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1.7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777C0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Чемпионат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района по футболу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1.7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.К.5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Контрольная точка «Проведено мероприятие»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6B5AE0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31 августа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1.8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5509B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Кросс по пересеченной местности, посвященный Дню района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1.8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5509B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Кросс по пересеченной местности, посвященный Дню района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1.8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.К.5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Контрольная точка «Проведено мероприятие»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6B5AE0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31 августа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1.9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5509B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Межрайонный шахматный турнир, посвящённый памяти М.Б. Какало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1.9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Мероприятие (результат) «</w:t>
            </w:r>
            <w:r w:rsidRPr="005509B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Межрайонный шахматный турнир, посвящённый памяти М.Б. Какало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757C85" w:rsidRPr="00727B1D" w:rsidTr="001C0DD3">
        <w:trPr>
          <w:trHeight w:hRule="exact" w:val="9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1.9</w:t>
            </w: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.К.5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Контрольная точка «Проведено мероприятие»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6B5AE0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30 сентября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Default="00757C85" w:rsidP="001C0DD3">
            <w:pPr>
              <w:jc w:val="center"/>
            </w:pPr>
            <w:r w:rsidRPr="00B301B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727B1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C85" w:rsidRPr="00727B1D" w:rsidRDefault="00757C85" w:rsidP="001C0DD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727B1D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1DB" w:rsidRPr="002032FA" w:rsidRDefault="004A71DB" w:rsidP="002032FA">
      <w:pPr>
        <w:pStyle w:val="af"/>
        <w:widowControl w:val="0"/>
        <w:numPr>
          <w:ilvl w:val="0"/>
          <w:numId w:val="43"/>
        </w:numPr>
        <w:spacing w:after="300" w:line="254" w:lineRule="auto"/>
        <w:jc w:val="center"/>
        <w:rPr>
          <w:color w:val="000000"/>
          <w:sz w:val="26"/>
          <w:szCs w:val="26"/>
          <w:lang w:bidi="ru-RU"/>
        </w:rPr>
      </w:pPr>
      <w:r w:rsidRPr="002032FA">
        <w:rPr>
          <w:b/>
          <w:bCs/>
          <w:color w:val="000000"/>
          <w:sz w:val="26"/>
          <w:szCs w:val="26"/>
          <w:lang w:bidi="ru-RU"/>
        </w:rPr>
        <w:t>Сведения о порядке сбора информации и методике расчета показателя</w:t>
      </w:r>
      <w:r w:rsidRPr="002032FA">
        <w:rPr>
          <w:b/>
          <w:bCs/>
          <w:color w:val="000000"/>
          <w:sz w:val="26"/>
          <w:szCs w:val="26"/>
          <w:lang w:bidi="ru-RU"/>
        </w:rPr>
        <w:br/>
      </w:r>
      <w:r w:rsidR="001C0DD3">
        <w:rPr>
          <w:b/>
          <w:bCs/>
          <w:color w:val="000000"/>
          <w:sz w:val="26"/>
          <w:szCs w:val="26"/>
          <w:lang w:bidi="ru-RU"/>
        </w:rPr>
        <w:t>муниципальной</w:t>
      </w:r>
      <w:r w:rsidRPr="002032FA">
        <w:rPr>
          <w:b/>
          <w:bCs/>
          <w:color w:val="000000"/>
          <w:sz w:val="26"/>
          <w:szCs w:val="26"/>
          <w:lang w:bidi="ru-RU"/>
        </w:rPr>
        <w:t xml:space="preserve"> программы Белгородской области «Развитие физической культуры и спорта </w:t>
      </w:r>
      <w:r w:rsidR="001C0DD3">
        <w:rPr>
          <w:b/>
          <w:bCs/>
          <w:color w:val="000000"/>
          <w:sz w:val="26"/>
          <w:szCs w:val="26"/>
          <w:lang w:bidi="ru-RU"/>
        </w:rPr>
        <w:t>в Волоконовском районе</w:t>
      </w:r>
      <w:r w:rsidRPr="002032FA">
        <w:rPr>
          <w:b/>
          <w:bCs/>
          <w:color w:val="000000"/>
          <w:sz w:val="26"/>
          <w:szCs w:val="26"/>
          <w:lang w:bidi="ru-RU"/>
        </w:rPr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1416"/>
        <w:gridCol w:w="835"/>
        <w:gridCol w:w="1598"/>
        <w:gridCol w:w="1109"/>
        <w:gridCol w:w="2309"/>
        <w:gridCol w:w="1435"/>
        <w:gridCol w:w="1430"/>
        <w:gridCol w:w="1570"/>
        <w:gridCol w:w="1565"/>
        <w:gridCol w:w="1152"/>
        <w:gridCol w:w="1310"/>
      </w:tblGrid>
      <w:tr w:rsidR="004A71DB" w:rsidRPr="004A71DB" w:rsidTr="00DA3E13">
        <w:trPr>
          <w:trHeight w:hRule="exact" w:val="1426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ния (по ОКЕИ)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акта(при наличии)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Срок представлен ия годовой отчетной информации</w:t>
            </w:r>
          </w:p>
        </w:tc>
      </w:tr>
      <w:tr w:rsidR="004A71DB" w:rsidRPr="004A71DB" w:rsidTr="00DA3E13">
        <w:trPr>
          <w:trHeight w:hRule="exact" w:val="24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DA3E13">
        <w:trPr>
          <w:trHeight w:hRule="exact" w:val="4162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Отражает долю граждан трудоспособно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го возраста, систематически занимающихся физической культурой и спортом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Дз = Чз/Чнх 100,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 - числен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ность зани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мающихся физической культурой и спортом в соответствии с данными федерального статистичес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кого наблюде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ния по форме № 1-ФК «Сведения о физической культуре и спорте», человек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Периодическая отчетность.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416"/>
        <w:gridCol w:w="840"/>
        <w:gridCol w:w="1598"/>
        <w:gridCol w:w="1104"/>
        <w:gridCol w:w="2323"/>
        <w:gridCol w:w="1421"/>
        <w:gridCol w:w="1430"/>
        <w:gridCol w:w="1574"/>
        <w:gridCol w:w="1565"/>
        <w:gridCol w:w="1147"/>
        <w:gridCol w:w="1306"/>
      </w:tblGrid>
      <w:tr w:rsidR="004A71DB" w:rsidRPr="004A71DB" w:rsidTr="00DA3E13">
        <w:trPr>
          <w:trHeight w:hRule="exact" w:val="142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ния (по ОКЕИ)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акта(при наличии)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Срок представлен ня годовой отчетной информации</w:t>
            </w:r>
          </w:p>
        </w:tc>
      </w:tr>
      <w:tr w:rsidR="004A71DB" w:rsidRPr="004A71DB" w:rsidTr="00DA3E13">
        <w:trPr>
          <w:trHeight w:hRule="exact" w:val="24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DA3E13">
        <w:trPr>
          <w:trHeight w:hRule="exact" w:val="321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Чн- численность населения, человек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Периодическая отчетность.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Данные Федеральной службы государствен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 xml:space="preserve">ной статистики (краткий статистический сборник «Белгородская область в цифрах», 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 w:bidi="en-US"/>
              </w:rPr>
              <w:t>belg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 w:bidi="en-US"/>
              </w:rPr>
              <w:t>.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 w:bidi="en-US"/>
              </w:rPr>
              <w:t>gks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 w:bidi="en-US"/>
              </w:rPr>
              <w:t>.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 w:bidi="en-US"/>
              </w:rPr>
              <w:t>ru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 w:bidi="en-US"/>
              </w:rPr>
              <w:t xml:space="preserve"> 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 февраля года, следующего за отчетным</w:t>
            </w:r>
          </w:p>
        </w:tc>
      </w:tr>
      <w:tr w:rsidR="004A71DB" w:rsidRPr="004A71DB" w:rsidTr="00DA3E13">
        <w:trPr>
          <w:trHeight w:hRule="exact" w:val="2755"/>
          <w:jc w:val="center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Уровень обеспеченности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граждан спортивными сооружениями исходя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из единовре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менной пропускной способности объектов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спорта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Числовой показатель, характеризую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щий возможность одновременного удовлетворения потребности в физкультурно- оздоровительных услугах определенного числа жителей области в соответствии с планово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расчетными показателями количества занимающихся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ЕПС = ЕПСфакт / ЕПСнорм х 100,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ЕПСфакт - единовременна я пропускная способность имеющихся спортивных сооружений, человек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Периодическая отчетность.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F25A11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</w:t>
            </w:r>
            <w:r w:rsidR="004A71DB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февраля года, следующего за отчетным</w:t>
            </w:r>
          </w:p>
        </w:tc>
      </w:tr>
      <w:tr w:rsidR="004A71DB" w:rsidRPr="004A71DB" w:rsidTr="00DA3E13">
        <w:trPr>
          <w:trHeight w:hRule="exact" w:val="1872"/>
          <w:jc w:val="center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ЕПСнорм - нормативная потребность в объектах спортивной инфраструкту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ры, исходя из единовре-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Прочие. Методические рекомендации о применении нормативов и норм при определении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F25A11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</w:t>
            </w:r>
            <w:r w:rsidR="004A71DB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411"/>
        <w:gridCol w:w="840"/>
        <w:gridCol w:w="1598"/>
        <w:gridCol w:w="1109"/>
        <w:gridCol w:w="2314"/>
        <w:gridCol w:w="1426"/>
        <w:gridCol w:w="1435"/>
        <w:gridCol w:w="1570"/>
        <w:gridCol w:w="1570"/>
        <w:gridCol w:w="1147"/>
        <w:gridCol w:w="1306"/>
      </w:tblGrid>
      <w:tr w:rsidR="004A71DB" w:rsidRPr="004A71DB" w:rsidTr="00DA3E13">
        <w:trPr>
          <w:trHeight w:hRule="exact" w:val="1421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ния (по ОКЕЙ)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акта(при наличии)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Срок представлен ия годовой отчетной информации</w:t>
            </w:r>
          </w:p>
        </w:tc>
      </w:tr>
      <w:tr w:rsidR="004A71DB" w:rsidRPr="004A71DB" w:rsidTr="00DA3E13">
        <w:trPr>
          <w:trHeight w:hRule="exact" w:val="24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DA3E13">
        <w:trPr>
          <w:trHeight w:hRule="exact" w:val="3451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менной пропускной способности</w:t>
            </w:r>
          </w:p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спортивных сооружений, человек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потребности субъектов Российской Федерации в объектах физической культуры и спорта, утвержден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ные приказом Минспорта России от 21 марта 2018 года №244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4A71DB" w:rsidRPr="004A71DB" w:rsidTr="00DA3E13">
        <w:trPr>
          <w:trHeight w:hRule="exact" w:val="2530"/>
          <w:jc w:val="center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 трудоспособ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ного возраста, систематически занимающегося физической культурой и спортом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Отражает долю граждан трудоспособного возраста, систематически занимающегося физической культурой и спортом в общей численности трудоспособного населения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Дзт = Чзт / Чнт х 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Чзт- численность населения трудоспособно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го возраста, занимающегося физической культурой и спортом, человек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Периодическая отчетность.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 февраля года, следующего за отчетным</w:t>
            </w:r>
          </w:p>
        </w:tc>
      </w:tr>
      <w:tr w:rsidR="004A71DB" w:rsidRPr="004A71DB" w:rsidTr="00DA3E13">
        <w:trPr>
          <w:trHeight w:hRule="exact" w:val="1862"/>
          <w:jc w:val="center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Чнп- численность трудоспособно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го населения по администра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тивной информации Федеральной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Прочие.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Методические рекомендации о применении нормативов и норм при Определении потребности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</w:t>
            </w:r>
            <w:r w:rsidR="004A71DB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411"/>
        <w:gridCol w:w="840"/>
        <w:gridCol w:w="1603"/>
        <w:gridCol w:w="1104"/>
        <w:gridCol w:w="2314"/>
        <w:gridCol w:w="1430"/>
        <w:gridCol w:w="1426"/>
        <w:gridCol w:w="1574"/>
        <w:gridCol w:w="1570"/>
        <w:gridCol w:w="1147"/>
        <w:gridCol w:w="1306"/>
      </w:tblGrid>
      <w:tr w:rsidR="004A71DB" w:rsidRPr="004A71DB" w:rsidTr="00DA3E13">
        <w:trPr>
          <w:trHeight w:hRule="exact" w:val="142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 xml:space="preserve">ния </w:t>
            </w:r>
            <w:r w:rsidRPr="004A71DB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bidi="ru-RU"/>
              </w:rPr>
              <w:t xml:space="preserve">(по 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ОКЕИ)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. формы отчетности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акта(при наличии)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Срок представлен ия годовой отчетной информации</w:t>
            </w:r>
          </w:p>
        </w:tc>
      </w:tr>
      <w:tr w:rsidR="004A71DB" w:rsidRPr="004A71DB" w:rsidTr="00DA3E13">
        <w:trPr>
          <w:trHeight w:hRule="exact" w:val="235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DA3E13">
        <w:trPr>
          <w:trHeight w:hRule="exact" w:val="322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службы государствен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ной статистики, человек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субъектов Российской Федерации в объектах физической культуры и спорта, утвержденные приказом Минспорта России от 21 марта 2018 года №244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4A71DB" w:rsidRPr="004A71DB" w:rsidTr="00DA3E13">
        <w:trPr>
          <w:trHeight w:hRule="exact" w:val="2986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Отражает долю детей и молодежи, систематически занимающихся физической культурой и спортом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Дзд = Чздс / Чнд х 100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Чздс - численность населения в возрасте 3-29 лет, занимающегося физической культурой и спортом в организован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ной форме занятий, человек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Периодическая отчетность.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 февраля года, следующего за отчетным</w:t>
            </w:r>
          </w:p>
        </w:tc>
      </w:tr>
      <w:tr w:rsidR="004A71DB" w:rsidRPr="004A71DB" w:rsidTr="00DA3E13">
        <w:trPr>
          <w:trHeight w:hRule="exact" w:val="1637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Чнд- численность населения в возрасте 3—29 лет по администра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тивной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Прочие, оценка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1.8.3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F25A11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</w:t>
            </w:r>
            <w:r w:rsidR="004A71DB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411"/>
        <w:gridCol w:w="840"/>
        <w:gridCol w:w="1598"/>
        <w:gridCol w:w="1109"/>
        <w:gridCol w:w="2309"/>
        <w:gridCol w:w="1435"/>
        <w:gridCol w:w="1426"/>
        <w:gridCol w:w="1565"/>
        <w:gridCol w:w="1579"/>
        <w:gridCol w:w="1142"/>
        <w:gridCol w:w="1291"/>
      </w:tblGrid>
      <w:tr w:rsidR="004A71DB" w:rsidRPr="004A71DB" w:rsidTr="00DA3E13">
        <w:trPr>
          <w:trHeight w:hRule="exact" w:val="142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ния (по ОКЕИ)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акта(при . наличии)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Срок представлен ия годовой отчетной информации</w:t>
            </w:r>
          </w:p>
        </w:tc>
      </w:tr>
      <w:tr w:rsidR="004A71DB" w:rsidRPr="004A71DB" w:rsidTr="00DA3E13">
        <w:trPr>
          <w:trHeight w:hRule="exact" w:val="2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DA3E13">
        <w:trPr>
          <w:trHeight w:hRule="exact" w:val="137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before="3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информации Федеральной службы государствен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ной статистики, человек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4A71DB" w:rsidRPr="004A71DB" w:rsidTr="00DA3E13">
        <w:trPr>
          <w:trHeight w:hRule="exact" w:val="4368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Отражает долю граждан среднего возраста, систематически занимающихся физической культурой и спортом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Дзс ~ Чзсс / Чнс х 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Чзсс- численность населения в возрасте: женщины: 30 - 54 года; мужчины: 30 - 59 лет, занимающегося физической культурой и спортом в организован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ной форме занятий, человек (по состоянию на начало отчетного года)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Периодическая отчетность.</w:t>
            </w:r>
          </w:p>
          <w:p w:rsidR="004A71DB" w:rsidRPr="004A71DB" w:rsidRDefault="004A71DB" w:rsidP="004A71DB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 февраля года, следующего за отчетным</w:t>
            </w:r>
          </w:p>
        </w:tc>
      </w:tr>
      <w:tr w:rsidR="004A71DB" w:rsidRPr="004A71DB" w:rsidTr="00DA3E13">
        <w:trPr>
          <w:trHeight w:hRule="exact" w:val="2102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Чнс- численность населения в возрасте женщины: 30 - 54 года; мужчины: 30 -59 лет, человек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Прочие, оценка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1.8.3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</w:t>
            </w:r>
            <w:r w:rsidR="004A71DB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411"/>
        <w:gridCol w:w="840"/>
        <w:gridCol w:w="1598"/>
        <w:gridCol w:w="1109"/>
        <w:gridCol w:w="2309"/>
        <w:gridCol w:w="1435"/>
        <w:gridCol w:w="1430"/>
        <w:gridCol w:w="1565"/>
        <w:gridCol w:w="1579"/>
        <w:gridCol w:w="1142"/>
        <w:gridCol w:w="1291"/>
      </w:tblGrid>
      <w:tr w:rsidR="004A71DB" w:rsidRPr="004A71DB" w:rsidTr="00DA3E13">
        <w:trPr>
          <w:trHeight w:hRule="exact" w:val="141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ния (по ОКЕИ)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акта(при наличии)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Срок представлен ня годовой отчетной информации</w:t>
            </w:r>
          </w:p>
        </w:tc>
      </w:tr>
      <w:tr w:rsidR="004A71DB" w:rsidRPr="004A71DB" w:rsidTr="00DA3E13">
        <w:trPr>
          <w:trHeight w:hRule="exact" w:val="24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DA3E13">
        <w:trPr>
          <w:trHeight w:hRule="exact" w:val="3682"/>
          <w:jc w:val="center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Отражает долю граждан в возрасте от 55 лет (женщины) </w:t>
            </w:r>
            <w:r w:rsidRPr="004A71DB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bidi="ru-RU"/>
              </w:rPr>
              <w:t>и от 60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Дзп = Чзпс / Чнп х 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Чзпс- численность населения в возрасте: женщины: 55 -79 лет; мужчины: 60 -79 лет, занимающегося физической культурой и спортом в организован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ной форме занятий, человек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Периодическая отчетность. 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1C0DD3" w:rsidP="001C0D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  <w:r w:rsidRPr="001C0DD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bidi="ru-RU"/>
              </w:rPr>
              <w:t xml:space="preserve"> </w:t>
            </w:r>
            <w:r w:rsidR="004A71DB" w:rsidRPr="004A71DB">
              <w:rPr>
                <w:rFonts w:ascii="Courier New" w:eastAsia="Courier New" w:hAnsi="Courier New" w:cs="Courier New"/>
                <w:i/>
                <w:iCs/>
                <w:color w:val="000000"/>
                <w:sz w:val="9"/>
                <w:szCs w:val="9"/>
                <w:lang w:bidi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 февраля года, следующего за отчетным</w:t>
            </w:r>
          </w:p>
        </w:tc>
      </w:tr>
      <w:tr w:rsidR="004A71DB" w:rsidRPr="004A71DB" w:rsidTr="00DA3E13">
        <w:trPr>
          <w:trHeight w:hRule="exact" w:val="3926"/>
          <w:jc w:val="center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Чнп- численность населения в возрасте женщины: 55 -79 лет; мужчины: 60 -79 лет по администра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тивной информации Федеральной службы государствен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ной статистики, человек (по состоянию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Прочие, оценка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1.8.3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</w:t>
            </w:r>
            <w:r w:rsidR="004A71DB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1416"/>
        <w:gridCol w:w="845"/>
        <w:gridCol w:w="1589"/>
        <w:gridCol w:w="1109"/>
        <w:gridCol w:w="2314"/>
        <w:gridCol w:w="1421"/>
        <w:gridCol w:w="1435"/>
        <w:gridCol w:w="1570"/>
        <w:gridCol w:w="1565"/>
        <w:gridCol w:w="1138"/>
        <w:gridCol w:w="1310"/>
      </w:tblGrid>
      <w:tr w:rsidR="004A71DB" w:rsidRPr="004A71DB" w:rsidTr="00DA3E13">
        <w:trPr>
          <w:trHeight w:hRule="exact" w:val="14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ния (по ОКЕИ)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 (при наличии)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Срок представлен ия годовой отчетной информации</w:t>
            </w:r>
          </w:p>
        </w:tc>
      </w:tr>
      <w:tr w:rsidR="004A71DB" w:rsidRPr="004A71DB" w:rsidTr="00DA3E13">
        <w:trPr>
          <w:trHeight w:hRule="exact" w:val="24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DA3E13">
        <w:trPr>
          <w:trHeight w:hRule="exact" w:val="46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на начало отчетного года)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4A71DB" w:rsidRPr="004A71DB" w:rsidTr="00DA3E13">
        <w:trPr>
          <w:trHeight w:hRule="exact" w:val="4142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7.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Динв = Линв / Чинв х 100%,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Динв - доля лиц с ограни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области, человек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Периодическая отчетность.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Форма № 3-АФК «Сведения об адаптивной физической культуре и спорте», приказ Росстата от 08 октября 2018 года №603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1C0DD3" w:rsidP="004A71DB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F25A11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До </w:t>
            </w:r>
            <w:r w:rsidR="004A71DB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 марта года, следующего за отчетным</w:t>
            </w:r>
          </w:p>
        </w:tc>
      </w:tr>
      <w:tr w:rsidR="004A71DB" w:rsidRPr="004A71DB" w:rsidTr="00DA3E13">
        <w:trPr>
          <w:trHeight w:hRule="exact" w:val="3235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Линв - общее количество лиц с ограничен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ными возможностями здоровья и инвалидов, систематически занимающихся физической культурой и спортом, человек (форма № 3-АФК)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Ведомствен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ная отчётность (по состоянию на декабрь отчетного года)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E9423D" w:rsidP="004A71DB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9423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 марта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416"/>
        <w:gridCol w:w="845"/>
        <w:gridCol w:w="1594"/>
        <w:gridCol w:w="1104"/>
        <w:gridCol w:w="2314"/>
        <w:gridCol w:w="1435"/>
        <w:gridCol w:w="1421"/>
        <w:gridCol w:w="1574"/>
        <w:gridCol w:w="1565"/>
        <w:gridCol w:w="1142"/>
        <w:gridCol w:w="1301"/>
      </w:tblGrid>
      <w:tr w:rsidR="004A71DB" w:rsidRPr="004A71DB" w:rsidTr="00DA3E13">
        <w:trPr>
          <w:trHeight w:hRule="exact" w:val="142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ния (по ОКЕИ)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акта(при наличии)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Срок представлен ия годовой отчетной информации</w:t>
            </w:r>
          </w:p>
        </w:tc>
      </w:tr>
      <w:tr w:rsidR="004A71DB" w:rsidRPr="004A71DB" w:rsidTr="00DA3E13">
        <w:trPr>
          <w:trHeight w:hRule="exact" w:val="235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DA3E13">
        <w:trPr>
          <w:trHeight w:hRule="exact" w:val="299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Чинв - общая численность населения Белгородской области, относящегося к категории инвалидов ИЛИЦ с ограничен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ными возможностя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ми, человек)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Краткий статистический сборник «Белгородская область в цифрах» 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 w:bidi="en-US"/>
              </w:rPr>
              <w:t>belg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 w:bidi="en-US"/>
              </w:rPr>
              <w:t>.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 w:bidi="en-US"/>
              </w:rPr>
              <w:t>gks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 w:bidi="en-US"/>
              </w:rPr>
              <w:t>.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 w:bidi="en-US"/>
              </w:rPr>
              <w:t>ru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E9423D" w:rsidP="004A71DB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9423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 марта года, следующего за отчетным</w:t>
            </w:r>
          </w:p>
        </w:tc>
      </w:tr>
      <w:tr w:rsidR="004A71DB" w:rsidRPr="004A71DB" w:rsidTr="00DA3E13">
        <w:trPr>
          <w:trHeight w:hRule="exact" w:val="439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Показывает долю сельского населения, систематически занимающегося физической культурой и спортом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Дез = ЧзанФК / Чен х 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ЧзанФК - численность сельского населения, занимающегося физической культурой и спортом согласно данным федерального статистическог о наблюдения по форме № 1-ФК, человек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</w:t>
            </w:r>
          </w:p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2023 года №303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E9423D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E9423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732" w:rsidRPr="00706211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211" w:rsidRPr="00706211" w:rsidRDefault="00706211" w:rsidP="004439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06211" w:rsidRPr="00706211" w:rsidRDefault="00706211" w:rsidP="00706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06211" w:rsidRPr="00706211" w:rsidSect="00EA7D53">
      <w:type w:val="continuous"/>
      <w:pgSz w:w="16838" w:h="11909" w:orient="landscape" w:code="9"/>
      <w:pgMar w:top="568" w:right="568" w:bottom="567" w:left="85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7C9" w:rsidRDefault="008707C9" w:rsidP="00D167E6">
      <w:pPr>
        <w:spacing w:after="0" w:line="240" w:lineRule="auto"/>
      </w:pPr>
      <w:r>
        <w:separator/>
      </w:r>
    </w:p>
  </w:endnote>
  <w:endnote w:type="continuationSeparator" w:id="0">
    <w:p w:rsidR="008707C9" w:rsidRDefault="008707C9" w:rsidP="00D1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7C9" w:rsidRDefault="008707C9" w:rsidP="00D167E6">
      <w:pPr>
        <w:spacing w:after="0" w:line="240" w:lineRule="auto"/>
      </w:pPr>
      <w:r>
        <w:separator/>
      </w:r>
    </w:p>
  </w:footnote>
  <w:footnote w:type="continuationSeparator" w:id="0">
    <w:p w:rsidR="008707C9" w:rsidRDefault="008707C9" w:rsidP="00D167E6">
      <w:pPr>
        <w:spacing w:after="0" w:line="240" w:lineRule="auto"/>
      </w:pPr>
      <w:r>
        <w:continuationSeparator/>
      </w:r>
    </w:p>
  </w:footnote>
  <w:footnote w:id="1">
    <w:p w:rsidR="00527017" w:rsidRPr="00F54CE7" w:rsidRDefault="00527017" w:rsidP="00215C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</w:footnote>
  <w:footnote w:id="2">
    <w:p w:rsidR="00527017" w:rsidRPr="00F54CE7" w:rsidRDefault="00527017" w:rsidP="003F649C">
      <w:pPr>
        <w:pStyle w:val="af8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D5F26"/>
    <w:multiLevelType w:val="multilevel"/>
    <w:tmpl w:val="18220E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F4D94"/>
    <w:multiLevelType w:val="hybridMultilevel"/>
    <w:tmpl w:val="97BC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43DB"/>
    <w:multiLevelType w:val="hybridMultilevel"/>
    <w:tmpl w:val="6A023B22"/>
    <w:lvl w:ilvl="0" w:tplc="E6C6B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0E6109"/>
    <w:multiLevelType w:val="multilevel"/>
    <w:tmpl w:val="D39220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26FAD"/>
    <w:multiLevelType w:val="hybridMultilevel"/>
    <w:tmpl w:val="1436B39C"/>
    <w:lvl w:ilvl="0" w:tplc="A906C4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A906C4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23003E"/>
    <w:multiLevelType w:val="multilevel"/>
    <w:tmpl w:val="E8A4930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BC5CEC"/>
    <w:multiLevelType w:val="hybridMultilevel"/>
    <w:tmpl w:val="105CF0EE"/>
    <w:lvl w:ilvl="0" w:tplc="E8467FC4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17F96D42"/>
    <w:multiLevelType w:val="multilevel"/>
    <w:tmpl w:val="A70C25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D269B7"/>
    <w:multiLevelType w:val="hybridMultilevel"/>
    <w:tmpl w:val="EA9E5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F6E6D"/>
    <w:multiLevelType w:val="hybridMultilevel"/>
    <w:tmpl w:val="93C43D66"/>
    <w:lvl w:ilvl="0" w:tplc="4C2CB3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9D82466"/>
    <w:multiLevelType w:val="multilevel"/>
    <w:tmpl w:val="51DA7D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3B6FA6"/>
    <w:multiLevelType w:val="multilevel"/>
    <w:tmpl w:val="14788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DE6B64"/>
    <w:multiLevelType w:val="multilevel"/>
    <w:tmpl w:val="45DEB1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657EC9"/>
    <w:multiLevelType w:val="hybridMultilevel"/>
    <w:tmpl w:val="DDD60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7482A"/>
    <w:multiLevelType w:val="hybridMultilevel"/>
    <w:tmpl w:val="9974755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2CC231B"/>
    <w:multiLevelType w:val="multilevel"/>
    <w:tmpl w:val="E70666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FC7C59"/>
    <w:multiLevelType w:val="multilevel"/>
    <w:tmpl w:val="8EBAEA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CC6A82"/>
    <w:multiLevelType w:val="hybridMultilevel"/>
    <w:tmpl w:val="9CFCD8BC"/>
    <w:lvl w:ilvl="0" w:tplc="E92CF7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6E71FB"/>
    <w:multiLevelType w:val="multilevel"/>
    <w:tmpl w:val="EFAC30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F21F0D"/>
    <w:multiLevelType w:val="multilevel"/>
    <w:tmpl w:val="E3362A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433D98"/>
    <w:multiLevelType w:val="multilevel"/>
    <w:tmpl w:val="42BA43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77521B"/>
    <w:multiLevelType w:val="hybridMultilevel"/>
    <w:tmpl w:val="BDD0780A"/>
    <w:lvl w:ilvl="0" w:tplc="92486B06">
      <w:start w:val="2"/>
      <w:numFmt w:val="decimal"/>
      <w:lvlText w:val="%1"/>
      <w:lvlJc w:val="left"/>
      <w:pPr>
        <w:ind w:left="22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2">
    <w:nsid w:val="326510DF"/>
    <w:multiLevelType w:val="hybridMultilevel"/>
    <w:tmpl w:val="619E689C"/>
    <w:lvl w:ilvl="0" w:tplc="A906C48E">
      <w:start w:val="1"/>
      <w:numFmt w:val="bullet"/>
      <w:lvlText w:val=""/>
      <w:lvlJc w:val="left"/>
      <w:pPr>
        <w:ind w:left="134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23">
    <w:nsid w:val="3A6031B4"/>
    <w:multiLevelType w:val="multilevel"/>
    <w:tmpl w:val="249A6F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AC64CA"/>
    <w:multiLevelType w:val="hybridMultilevel"/>
    <w:tmpl w:val="32843B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3C81FCE">
      <w:start w:val="1"/>
      <w:numFmt w:val="decimal"/>
      <w:lvlText w:val="%2."/>
      <w:lvlJc w:val="left"/>
      <w:pPr>
        <w:ind w:left="206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E04C0AE">
      <w:start w:val="2020"/>
      <w:numFmt w:val="decimal"/>
      <w:lvlText w:val="%4"/>
      <w:lvlJc w:val="left"/>
      <w:pPr>
        <w:ind w:left="3840" w:hanging="60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D93AFF"/>
    <w:multiLevelType w:val="multilevel"/>
    <w:tmpl w:val="18B40C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797082"/>
    <w:multiLevelType w:val="multilevel"/>
    <w:tmpl w:val="009A68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F22C98"/>
    <w:multiLevelType w:val="hybridMultilevel"/>
    <w:tmpl w:val="A2DEC936"/>
    <w:lvl w:ilvl="0" w:tplc="63AE86E6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1D22F2"/>
    <w:multiLevelType w:val="hybridMultilevel"/>
    <w:tmpl w:val="DECCDF96"/>
    <w:lvl w:ilvl="0" w:tplc="B1160F1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9">
    <w:nsid w:val="5060428E"/>
    <w:multiLevelType w:val="multilevel"/>
    <w:tmpl w:val="FD72A7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3B60C5"/>
    <w:multiLevelType w:val="hybridMultilevel"/>
    <w:tmpl w:val="4D262DC6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5B5801D1"/>
    <w:multiLevelType w:val="hybridMultilevel"/>
    <w:tmpl w:val="14A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075F85"/>
    <w:multiLevelType w:val="hybridMultilevel"/>
    <w:tmpl w:val="8988B246"/>
    <w:lvl w:ilvl="0" w:tplc="20E07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541E16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846E93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653B55"/>
    <w:multiLevelType w:val="multilevel"/>
    <w:tmpl w:val="DC52C4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14232B"/>
    <w:multiLevelType w:val="hybridMultilevel"/>
    <w:tmpl w:val="C340257A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3177F3A"/>
    <w:multiLevelType w:val="hybridMultilevel"/>
    <w:tmpl w:val="D354E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594044F"/>
    <w:multiLevelType w:val="hybridMultilevel"/>
    <w:tmpl w:val="3308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901BF4"/>
    <w:multiLevelType w:val="hybridMultilevel"/>
    <w:tmpl w:val="B65443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B84520D"/>
    <w:multiLevelType w:val="hybridMultilevel"/>
    <w:tmpl w:val="61FA4F42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CC67A8F"/>
    <w:multiLevelType w:val="singleLevel"/>
    <w:tmpl w:val="0A860D8E"/>
    <w:lvl w:ilvl="0">
      <w:start w:val="2015"/>
      <w:numFmt w:val="decimal"/>
      <w:lvlText w:val="%1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2">
    <w:nsid w:val="7D1A18FD"/>
    <w:multiLevelType w:val="singleLevel"/>
    <w:tmpl w:val="C966018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3">
    <w:nsid w:val="7E2767BD"/>
    <w:multiLevelType w:val="multilevel"/>
    <w:tmpl w:val="071E61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1C201F"/>
    <w:multiLevelType w:val="hybridMultilevel"/>
    <w:tmpl w:val="529ECC3E"/>
    <w:lvl w:ilvl="0" w:tplc="0AA6C4B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33"/>
  </w:num>
  <w:num w:numId="4">
    <w:abstractNumId w:val="12"/>
  </w:num>
  <w:num w:numId="5">
    <w:abstractNumId w:val="3"/>
  </w:num>
  <w:num w:numId="6">
    <w:abstractNumId w:val="29"/>
  </w:num>
  <w:num w:numId="7">
    <w:abstractNumId w:val="43"/>
  </w:num>
  <w:num w:numId="8">
    <w:abstractNumId w:val="16"/>
  </w:num>
  <w:num w:numId="9">
    <w:abstractNumId w:val="0"/>
  </w:num>
  <w:num w:numId="10">
    <w:abstractNumId w:val="35"/>
  </w:num>
  <w:num w:numId="11">
    <w:abstractNumId w:val="26"/>
  </w:num>
  <w:num w:numId="12">
    <w:abstractNumId w:val="23"/>
  </w:num>
  <w:num w:numId="13">
    <w:abstractNumId w:val="20"/>
  </w:num>
  <w:num w:numId="14">
    <w:abstractNumId w:val="7"/>
  </w:num>
  <w:num w:numId="15">
    <w:abstractNumId w:val="18"/>
  </w:num>
  <w:num w:numId="16">
    <w:abstractNumId w:val="25"/>
  </w:num>
  <w:num w:numId="17">
    <w:abstractNumId w:val="30"/>
  </w:num>
  <w:num w:numId="18">
    <w:abstractNumId w:val="9"/>
  </w:num>
  <w:num w:numId="19">
    <w:abstractNumId w:val="4"/>
  </w:num>
  <w:num w:numId="20">
    <w:abstractNumId w:val="40"/>
  </w:num>
  <w:num w:numId="21">
    <w:abstractNumId w:val="14"/>
  </w:num>
  <w:num w:numId="22">
    <w:abstractNumId w:val="22"/>
  </w:num>
  <w:num w:numId="23">
    <w:abstractNumId w:val="36"/>
  </w:num>
  <w:num w:numId="24">
    <w:abstractNumId w:val="1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0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39"/>
  </w:num>
  <w:num w:numId="28">
    <w:abstractNumId w:val="37"/>
  </w:num>
  <w:num w:numId="29">
    <w:abstractNumId w:val="1"/>
  </w:num>
  <w:num w:numId="30">
    <w:abstractNumId w:val="41"/>
  </w:num>
  <w:num w:numId="31">
    <w:abstractNumId w:val="44"/>
  </w:num>
  <w:num w:numId="32">
    <w:abstractNumId w:val="13"/>
  </w:num>
  <w:num w:numId="33">
    <w:abstractNumId w:val="6"/>
  </w:num>
  <w:num w:numId="34">
    <w:abstractNumId w:val="27"/>
  </w:num>
  <w:num w:numId="35">
    <w:abstractNumId w:val="32"/>
  </w:num>
  <w:num w:numId="36">
    <w:abstractNumId w:val="2"/>
  </w:num>
  <w:num w:numId="37">
    <w:abstractNumId w:val="38"/>
  </w:num>
  <w:num w:numId="38">
    <w:abstractNumId w:val="28"/>
  </w:num>
  <w:num w:numId="39">
    <w:abstractNumId w:val="8"/>
  </w:num>
  <w:num w:numId="40">
    <w:abstractNumId w:val="31"/>
  </w:num>
  <w:num w:numId="41">
    <w:abstractNumId w:val="11"/>
  </w:num>
  <w:num w:numId="42">
    <w:abstractNumId w:val="19"/>
  </w:num>
  <w:num w:numId="43">
    <w:abstractNumId w:val="10"/>
  </w:num>
  <w:num w:numId="44">
    <w:abstractNumId w:val="5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DA"/>
    <w:rsid w:val="00000948"/>
    <w:rsid w:val="00012E02"/>
    <w:rsid w:val="00022FE5"/>
    <w:rsid w:val="0003259A"/>
    <w:rsid w:val="0004373E"/>
    <w:rsid w:val="000442A9"/>
    <w:rsid w:val="0004734A"/>
    <w:rsid w:val="00053956"/>
    <w:rsid w:val="00053EA9"/>
    <w:rsid w:val="000720F3"/>
    <w:rsid w:val="00092326"/>
    <w:rsid w:val="00094533"/>
    <w:rsid w:val="000967D3"/>
    <w:rsid w:val="000A59EC"/>
    <w:rsid w:val="000A7729"/>
    <w:rsid w:val="000B0F47"/>
    <w:rsid w:val="000C54AF"/>
    <w:rsid w:val="000D4DE3"/>
    <w:rsid w:val="000F681C"/>
    <w:rsid w:val="00102B53"/>
    <w:rsid w:val="001030E0"/>
    <w:rsid w:val="00113712"/>
    <w:rsid w:val="001169CD"/>
    <w:rsid w:val="001177AC"/>
    <w:rsid w:val="0012323F"/>
    <w:rsid w:val="00124C1B"/>
    <w:rsid w:val="00124DF4"/>
    <w:rsid w:val="00142DDA"/>
    <w:rsid w:val="0015301E"/>
    <w:rsid w:val="00153020"/>
    <w:rsid w:val="001665E6"/>
    <w:rsid w:val="001A1147"/>
    <w:rsid w:val="001C0DD3"/>
    <w:rsid w:val="001C3319"/>
    <w:rsid w:val="001C35EA"/>
    <w:rsid w:val="001D1F06"/>
    <w:rsid w:val="002032FA"/>
    <w:rsid w:val="00215CDD"/>
    <w:rsid w:val="0021785B"/>
    <w:rsid w:val="0022266B"/>
    <w:rsid w:val="00224288"/>
    <w:rsid w:val="00230FEF"/>
    <w:rsid w:val="0024773C"/>
    <w:rsid w:val="00281719"/>
    <w:rsid w:val="002A2880"/>
    <w:rsid w:val="002B1349"/>
    <w:rsid w:val="002B4359"/>
    <w:rsid w:val="002B6C47"/>
    <w:rsid w:val="002C2080"/>
    <w:rsid w:val="002C4C2F"/>
    <w:rsid w:val="002D26C1"/>
    <w:rsid w:val="002D4021"/>
    <w:rsid w:val="002E10BD"/>
    <w:rsid w:val="002E7217"/>
    <w:rsid w:val="002F466E"/>
    <w:rsid w:val="002F7242"/>
    <w:rsid w:val="00300038"/>
    <w:rsid w:val="0030486E"/>
    <w:rsid w:val="0031457D"/>
    <w:rsid w:val="0032610D"/>
    <w:rsid w:val="00346E53"/>
    <w:rsid w:val="00351190"/>
    <w:rsid w:val="003529D4"/>
    <w:rsid w:val="00363E64"/>
    <w:rsid w:val="003775C8"/>
    <w:rsid w:val="00384F46"/>
    <w:rsid w:val="003A2F3E"/>
    <w:rsid w:val="003A6C72"/>
    <w:rsid w:val="003A6EDC"/>
    <w:rsid w:val="003C2E73"/>
    <w:rsid w:val="003C4EB5"/>
    <w:rsid w:val="003D0F8B"/>
    <w:rsid w:val="003D6ECA"/>
    <w:rsid w:val="003E5B23"/>
    <w:rsid w:val="003F4A57"/>
    <w:rsid w:val="003F5023"/>
    <w:rsid w:val="003F649C"/>
    <w:rsid w:val="003F7333"/>
    <w:rsid w:val="00401FE4"/>
    <w:rsid w:val="00402576"/>
    <w:rsid w:val="00404822"/>
    <w:rsid w:val="0042105C"/>
    <w:rsid w:val="004351CB"/>
    <w:rsid w:val="00443973"/>
    <w:rsid w:val="00451C6A"/>
    <w:rsid w:val="00454816"/>
    <w:rsid w:val="0045764C"/>
    <w:rsid w:val="00460AAA"/>
    <w:rsid w:val="00461A58"/>
    <w:rsid w:val="00484EFE"/>
    <w:rsid w:val="0049054E"/>
    <w:rsid w:val="004A71DB"/>
    <w:rsid w:val="004B7D76"/>
    <w:rsid w:val="004C44BF"/>
    <w:rsid w:val="004C58BA"/>
    <w:rsid w:val="004D0178"/>
    <w:rsid w:val="004E7E64"/>
    <w:rsid w:val="004F7242"/>
    <w:rsid w:val="005120B9"/>
    <w:rsid w:val="00513D6E"/>
    <w:rsid w:val="0052071B"/>
    <w:rsid w:val="005213AF"/>
    <w:rsid w:val="00521817"/>
    <w:rsid w:val="00527017"/>
    <w:rsid w:val="00527848"/>
    <w:rsid w:val="00530B75"/>
    <w:rsid w:val="0053203F"/>
    <w:rsid w:val="005363D3"/>
    <w:rsid w:val="00550053"/>
    <w:rsid w:val="005509B8"/>
    <w:rsid w:val="00564D72"/>
    <w:rsid w:val="005712B5"/>
    <w:rsid w:val="005748AD"/>
    <w:rsid w:val="00583986"/>
    <w:rsid w:val="00591357"/>
    <w:rsid w:val="00591481"/>
    <w:rsid w:val="005A2103"/>
    <w:rsid w:val="005B7228"/>
    <w:rsid w:val="005C21DD"/>
    <w:rsid w:val="005C5DAE"/>
    <w:rsid w:val="005C5E8B"/>
    <w:rsid w:val="005C6BC6"/>
    <w:rsid w:val="005D5701"/>
    <w:rsid w:val="005D5EE3"/>
    <w:rsid w:val="005D602D"/>
    <w:rsid w:val="00604275"/>
    <w:rsid w:val="00611415"/>
    <w:rsid w:val="00622018"/>
    <w:rsid w:val="00624AF4"/>
    <w:rsid w:val="00636645"/>
    <w:rsid w:val="006368BD"/>
    <w:rsid w:val="00643167"/>
    <w:rsid w:val="0065588A"/>
    <w:rsid w:val="0065686A"/>
    <w:rsid w:val="00663667"/>
    <w:rsid w:val="00665C7B"/>
    <w:rsid w:val="00675C0A"/>
    <w:rsid w:val="0068182E"/>
    <w:rsid w:val="00693197"/>
    <w:rsid w:val="006B082E"/>
    <w:rsid w:val="006B5AE0"/>
    <w:rsid w:val="006C45EB"/>
    <w:rsid w:val="006F02FF"/>
    <w:rsid w:val="006F058A"/>
    <w:rsid w:val="00701055"/>
    <w:rsid w:val="007015CF"/>
    <w:rsid w:val="007055A6"/>
    <w:rsid w:val="00706211"/>
    <w:rsid w:val="00711B90"/>
    <w:rsid w:val="007138D3"/>
    <w:rsid w:val="00727B1D"/>
    <w:rsid w:val="007322B1"/>
    <w:rsid w:val="00735424"/>
    <w:rsid w:val="007369D0"/>
    <w:rsid w:val="00740D7D"/>
    <w:rsid w:val="00750C61"/>
    <w:rsid w:val="00752BCD"/>
    <w:rsid w:val="00757C85"/>
    <w:rsid w:val="00766521"/>
    <w:rsid w:val="00770DAD"/>
    <w:rsid w:val="00771376"/>
    <w:rsid w:val="00777C0B"/>
    <w:rsid w:val="00780803"/>
    <w:rsid w:val="00783702"/>
    <w:rsid w:val="007856B3"/>
    <w:rsid w:val="00797641"/>
    <w:rsid w:val="007A5171"/>
    <w:rsid w:val="007B5E39"/>
    <w:rsid w:val="007C16CB"/>
    <w:rsid w:val="007C1E69"/>
    <w:rsid w:val="007C1F71"/>
    <w:rsid w:val="007C74D1"/>
    <w:rsid w:val="007D0707"/>
    <w:rsid w:val="007E4D59"/>
    <w:rsid w:val="007F6AC9"/>
    <w:rsid w:val="00801BDE"/>
    <w:rsid w:val="0080777B"/>
    <w:rsid w:val="00810E48"/>
    <w:rsid w:val="00820F60"/>
    <w:rsid w:val="008323DF"/>
    <w:rsid w:val="00860DC0"/>
    <w:rsid w:val="008642CC"/>
    <w:rsid w:val="008707C9"/>
    <w:rsid w:val="00873B67"/>
    <w:rsid w:val="00874D9E"/>
    <w:rsid w:val="008750A3"/>
    <w:rsid w:val="008776C2"/>
    <w:rsid w:val="00884A97"/>
    <w:rsid w:val="00887811"/>
    <w:rsid w:val="00890FFD"/>
    <w:rsid w:val="008938C9"/>
    <w:rsid w:val="008D52EB"/>
    <w:rsid w:val="008E02E2"/>
    <w:rsid w:val="008E1565"/>
    <w:rsid w:val="008E3BFB"/>
    <w:rsid w:val="008E7D23"/>
    <w:rsid w:val="008F23A1"/>
    <w:rsid w:val="008F3A3F"/>
    <w:rsid w:val="0090243A"/>
    <w:rsid w:val="00902CA9"/>
    <w:rsid w:val="00913E7B"/>
    <w:rsid w:val="009160B6"/>
    <w:rsid w:val="00926FAB"/>
    <w:rsid w:val="00962E6A"/>
    <w:rsid w:val="00967847"/>
    <w:rsid w:val="00974E5F"/>
    <w:rsid w:val="009850B7"/>
    <w:rsid w:val="009874A4"/>
    <w:rsid w:val="00991894"/>
    <w:rsid w:val="0099469F"/>
    <w:rsid w:val="00994C8F"/>
    <w:rsid w:val="009A3DCF"/>
    <w:rsid w:val="009A7CEE"/>
    <w:rsid w:val="009B33B2"/>
    <w:rsid w:val="009C2721"/>
    <w:rsid w:val="009F120C"/>
    <w:rsid w:val="009F3DF0"/>
    <w:rsid w:val="009F6699"/>
    <w:rsid w:val="00A0700E"/>
    <w:rsid w:val="00A10077"/>
    <w:rsid w:val="00A20C48"/>
    <w:rsid w:val="00A35237"/>
    <w:rsid w:val="00A355FD"/>
    <w:rsid w:val="00A41BFB"/>
    <w:rsid w:val="00A4540D"/>
    <w:rsid w:val="00A475A7"/>
    <w:rsid w:val="00A47C3B"/>
    <w:rsid w:val="00A6525F"/>
    <w:rsid w:val="00A67C27"/>
    <w:rsid w:val="00A67CBD"/>
    <w:rsid w:val="00A744C4"/>
    <w:rsid w:val="00A82647"/>
    <w:rsid w:val="00A876A6"/>
    <w:rsid w:val="00A901D8"/>
    <w:rsid w:val="00A9106F"/>
    <w:rsid w:val="00AA69B0"/>
    <w:rsid w:val="00AC1D8C"/>
    <w:rsid w:val="00AC5D7B"/>
    <w:rsid w:val="00AE53E2"/>
    <w:rsid w:val="00B03F68"/>
    <w:rsid w:val="00B211F7"/>
    <w:rsid w:val="00B30EDF"/>
    <w:rsid w:val="00B62E18"/>
    <w:rsid w:val="00B728D2"/>
    <w:rsid w:val="00B82C1F"/>
    <w:rsid w:val="00B86404"/>
    <w:rsid w:val="00BA4EF4"/>
    <w:rsid w:val="00BB4780"/>
    <w:rsid w:val="00BD111E"/>
    <w:rsid w:val="00BE2233"/>
    <w:rsid w:val="00BE3469"/>
    <w:rsid w:val="00BE781A"/>
    <w:rsid w:val="00BF2596"/>
    <w:rsid w:val="00BF262D"/>
    <w:rsid w:val="00BF7848"/>
    <w:rsid w:val="00C34043"/>
    <w:rsid w:val="00C36C0B"/>
    <w:rsid w:val="00C5249A"/>
    <w:rsid w:val="00C64FA1"/>
    <w:rsid w:val="00C76B6F"/>
    <w:rsid w:val="00C808D0"/>
    <w:rsid w:val="00C95EEE"/>
    <w:rsid w:val="00C9616C"/>
    <w:rsid w:val="00CB1E45"/>
    <w:rsid w:val="00CB32F0"/>
    <w:rsid w:val="00CC4222"/>
    <w:rsid w:val="00CC61E7"/>
    <w:rsid w:val="00CE3560"/>
    <w:rsid w:val="00CE76E6"/>
    <w:rsid w:val="00CE7D5A"/>
    <w:rsid w:val="00CF2AFF"/>
    <w:rsid w:val="00CF3950"/>
    <w:rsid w:val="00D14225"/>
    <w:rsid w:val="00D167E6"/>
    <w:rsid w:val="00D168AD"/>
    <w:rsid w:val="00D258F1"/>
    <w:rsid w:val="00D3352B"/>
    <w:rsid w:val="00D34A9B"/>
    <w:rsid w:val="00D62383"/>
    <w:rsid w:val="00D650D6"/>
    <w:rsid w:val="00D66A67"/>
    <w:rsid w:val="00D67E9D"/>
    <w:rsid w:val="00D70E99"/>
    <w:rsid w:val="00D73853"/>
    <w:rsid w:val="00D81673"/>
    <w:rsid w:val="00D844CE"/>
    <w:rsid w:val="00D963F3"/>
    <w:rsid w:val="00DA0F31"/>
    <w:rsid w:val="00DA3E13"/>
    <w:rsid w:val="00DB1C0A"/>
    <w:rsid w:val="00DB3574"/>
    <w:rsid w:val="00DC5CEF"/>
    <w:rsid w:val="00DE1DD8"/>
    <w:rsid w:val="00DE40F1"/>
    <w:rsid w:val="00DF566E"/>
    <w:rsid w:val="00E05ED0"/>
    <w:rsid w:val="00E17360"/>
    <w:rsid w:val="00E316EF"/>
    <w:rsid w:val="00E31961"/>
    <w:rsid w:val="00E451FC"/>
    <w:rsid w:val="00E47EFB"/>
    <w:rsid w:val="00E51E66"/>
    <w:rsid w:val="00E5365A"/>
    <w:rsid w:val="00E55D64"/>
    <w:rsid w:val="00E57E15"/>
    <w:rsid w:val="00E72275"/>
    <w:rsid w:val="00E93BE9"/>
    <w:rsid w:val="00E9423D"/>
    <w:rsid w:val="00E96E15"/>
    <w:rsid w:val="00EA205B"/>
    <w:rsid w:val="00EA7D53"/>
    <w:rsid w:val="00EB50BC"/>
    <w:rsid w:val="00EC16F8"/>
    <w:rsid w:val="00EC280F"/>
    <w:rsid w:val="00EC6CF9"/>
    <w:rsid w:val="00EE3FAE"/>
    <w:rsid w:val="00EE42B7"/>
    <w:rsid w:val="00EF16D1"/>
    <w:rsid w:val="00EF1709"/>
    <w:rsid w:val="00EF5817"/>
    <w:rsid w:val="00F001AF"/>
    <w:rsid w:val="00F0091C"/>
    <w:rsid w:val="00F05A0F"/>
    <w:rsid w:val="00F21382"/>
    <w:rsid w:val="00F25A11"/>
    <w:rsid w:val="00F41092"/>
    <w:rsid w:val="00F625BC"/>
    <w:rsid w:val="00F730FB"/>
    <w:rsid w:val="00F8190B"/>
    <w:rsid w:val="00F819D9"/>
    <w:rsid w:val="00F858F4"/>
    <w:rsid w:val="00F92977"/>
    <w:rsid w:val="00FC387F"/>
    <w:rsid w:val="00FC7026"/>
    <w:rsid w:val="00FC74E3"/>
    <w:rsid w:val="00FD4732"/>
    <w:rsid w:val="00FE6B89"/>
    <w:rsid w:val="00FF3231"/>
    <w:rsid w:val="00FF5860"/>
    <w:rsid w:val="00FF63EC"/>
    <w:rsid w:val="00FF6C8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638511-78F2-4991-A744-372C5B19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DAE"/>
  </w:style>
  <w:style w:type="paragraph" w:styleId="1">
    <w:name w:val="heading 1"/>
    <w:basedOn w:val="a"/>
    <w:next w:val="a"/>
    <w:link w:val="10"/>
    <w:qFormat/>
    <w:rsid w:val="00A82647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A82647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A82647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A8264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A82647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A8264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kern w:val="28"/>
      <w:sz w:val="24"/>
      <w:szCs w:val="28"/>
    </w:rPr>
  </w:style>
  <w:style w:type="paragraph" w:styleId="7">
    <w:name w:val="heading 7"/>
    <w:basedOn w:val="a"/>
    <w:next w:val="a"/>
    <w:link w:val="70"/>
    <w:qFormat/>
    <w:rsid w:val="00A826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A8264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qFormat/>
    <w:rsid w:val="00A82647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142DDA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142DD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8">
    <w:name w:val="Подзаголовок Знак"/>
    <w:basedOn w:val="a0"/>
    <w:link w:val="a7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42D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A82647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82647"/>
    <w:rPr>
      <w:rFonts w:ascii="Times New Roman" w:eastAsia="Times New Roman" w:hAnsi="Times New Roman" w:cs="Times New Roman"/>
      <w:b/>
      <w:color w:val="000000"/>
      <w:kern w:val="28"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A826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82647"/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paragraph" w:styleId="a9">
    <w:name w:val="Balloon Text"/>
    <w:basedOn w:val="a"/>
    <w:link w:val="aa"/>
    <w:rsid w:val="00A8264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8264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A826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A82647"/>
  </w:style>
  <w:style w:type="table" w:styleId="ae">
    <w:name w:val="Table Grid"/>
    <w:basedOn w:val="a1"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826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0">
    <w:name w:val="Цветовое выделение"/>
    <w:uiPriority w:val="99"/>
    <w:rsid w:val="00A82647"/>
    <w:rPr>
      <w:b/>
      <w:color w:val="26282F"/>
      <w:sz w:val="26"/>
    </w:rPr>
  </w:style>
  <w:style w:type="paragraph" w:styleId="af1">
    <w:name w:val="Normal (Web)"/>
    <w:basedOn w:val="a"/>
    <w:rsid w:val="00A826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с отступом Знак"/>
    <w:basedOn w:val="a0"/>
    <w:link w:val="af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A826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footer"/>
    <w:basedOn w:val="a"/>
    <w:link w:val="af5"/>
    <w:uiPriority w:val="99"/>
    <w:rsid w:val="00A8264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A8264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A82647"/>
    <w:pPr>
      <w:widowControl w:val="0"/>
      <w:spacing w:after="0" w:line="4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23">
    <w:name w:val="Body Text 2"/>
    <w:basedOn w:val="a"/>
    <w:link w:val="2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34">
    <w:name w:val="Основной текст 3 Знак"/>
    <w:basedOn w:val="a0"/>
    <w:link w:val="33"/>
    <w:rsid w:val="00A8264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ConsNormal">
    <w:name w:val="ConsNormal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6">
    <w:name w:val="caption"/>
    <w:basedOn w:val="a"/>
    <w:next w:val="a"/>
    <w:qFormat/>
    <w:rsid w:val="00A82647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aliases w:val="По ширине,Первая строка:  13 см"/>
    <w:basedOn w:val="a"/>
    <w:rsid w:val="00A826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Текст сноски Знак"/>
    <w:basedOn w:val="a0"/>
    <w:link w:val="af8"/>
    <w:uiPriority w:val="99"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7"/>
    <w:uiPriority w:val="99"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A82647"/>
    <w:rPr>
      <w:sz w:val="20"/>
      <w:szCs w:val="20"/>
    </w:rPr>
  </w:style>
  <w:style w:type="paragraph" w:customStyle="1" w:styleId="FR1">
    <w:name w:val="FR1"/>
    <w:rsid w:val="00A82647"/>
    <w:pPr>
      <w:widowControl w:val="0"/>
      <w:snapToGrid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</w:rPr>
  </w:style>
  <w:style w:type="paragraph" w:customStyle="1" w:styleId="FR2">
    <w:name w:val="FR2"/>
    <w:rsid w:val="00A8264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72"/>
      <w:szCs w:val="20"/>
    </w:rPr>
  </w:style>
  <w:style w:type="paragraph" w:customStyle="1" w:styleId="ConsPlusNonformat">
    <w:name w:val="ConsPlu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82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qFormat/>
    <w:rsid w:val="00A82647"/>
    <w:pPr>
      <w:ind w:left="720"/>
    </w:pPr>
    <w:rPr>
      <w:rFonts w:ascii="Calibri" w:eastAsia="Times New Roman" w:hAnsi="Calibri" w:cs="Calibri"/>
    </w:rPr>
  </w:style>
  <w:style w:type="character" w:customStyle="1" w:styleId="af9">
    <w:name w:val="Основной текст_"/>
    <w:basedOn w:val="a0"/>
    <w:link w:val="25"/>
    <w:rsid w:val="00BF2596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9"/>
    <w:rsid w:val="00BF2596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character" w:customStyle="1" w:styleId="35">
    <w:name w:val="Основной текст (3)_"/>
    <w:basedOn w:val="a0"/>
    <w:link w:val="36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49054E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0pt">
    <w:name w:val="Основной текст (7) + Не полужирный;Курсив;Интервал 0 pt"/>
    <w:basedOn w:val="71"/>
    <w:rsid w:val="0049054E"/>
    <w:rPr>
      <w:rFonts w:ascii="Times New Roman" w:eastAsia="Times New Roman" w:hAnsi="Times New Roman" w:cs="Times New Roman"/>
      <w:b/>
      <w:bCs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49054E"/>
    <w:rPr>
      <w:rFonts w:ascii="Sylfaen" w:eastAsia="Sylfae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49054E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rsid w:val="0049054E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Sylfaen" w:eastAsia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basedOn w:val="a0"/>
    <w:link w:val="92"/>
    <w:rsid w:val="0049054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6">
    <w:name w:val="Заголовок №2_"/>
    <w:basedOn w:val="a0"/>
    <w:link w:val="27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49054E"/>
    <w:pPr>
      <w:widowControl w:val="0"/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fa">
    <w:name w:val="Колонтитул_"/>
    <w:basedOn w:val="a0"/>
    <w:link w:val="afb"/>
    <w:rsid w:val="00FC74E3"/>
    <w:rPr>
      <w:rFonts w:ascii="Sylfaen" w:eastAsia="Sylfae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c">
    <w:name w:val="Подпись к таблице_"/>
    <w:basedOn w:val="a0"/>
    <w:link w:val="afd"/>
    <w:rsid w:val="00FC74E3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8">
    <w:name w:val="Подпись к таблице (2)_"/>
    <w:basedOn w:val="a0"/>
    <w:link w:val="29"/>
    <w:rsid w:val="00FC74E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FranklinGothicDemi11pt0pt">
    <w:name w:val="Основной текст + Franklin Gothic Demi;11 pt;Интервал 0 pt"/>
    <w:basedOn w:val="af9"/>
    <w:rsid w:val="00FC74E3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b">
    <w:name w:val="Колонтитул"/>
    <w:basedOn w:val="a"/>
    <w:link w:val="afa"/>
    <w:rsid w:val="00FC74E3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b/>
      <w:bCs/>
      <w:spacing w:val="9"/>
      <w:sz w:val="20"/>
      <w:szCs w:val="20"/>
    </w:rPr>
  </w:style>
  <w:style w:type="paragraph" w:customStyle="1" w:styleId="afd">
    <w:name w:val="Подпись к таблице"/>
    <w:basedOn w:val="a"/>
    <w:link w:val="afc"/>
    <w:rsid w:val="00FC74E3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29">
    <w:name w:val="Подпись к таблице (2)"/>
    <w:basedOn w:val="a"/>
    <w:link w:val="28"/>
    <w:rsid w:val="00FC74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e">
    <w:name w:val="Программа"/>
    <w:basedOn w:val="a"/>
    <w:link w:val="aff"/>
    <w:qFormat/>
    <w:rsid w:val="00E57E1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">
    <w:name w:val="Программа Знак"/>
    <w:link w:val="afe"/>
    <w:rsid w:val="00E57E15"/>
    <w:rPr>
      <w:rFonts w:ascii="Times New Roman" w:eastAsia="Calibri" w:hAnsi="Times New Roman" w:cs="Times New Roman"/>
      <w:sz w:val="28"/>
      <w:szCs w:val="28"/>
    </w:rPr>
  </w:style>
  <w:style w:type="character" w:customStyle="1" w:styleId="FontStyle77">
    <w:name w:val="Font Style77"/>
    <w:rsid w:val="00E57E15"/>
    <w:rPr>
      <w:rFonts w:ascii="Calibri" w:hAnsi="Calibri" w:cs="Calibri"/>
      <w:sz w:val="20"/>
      <w:szCs w:val="20"/>
    </w:rPr>
  </w:style>
  <w:style w:type="character" w:customStyle="1" w:styleId="ConsPlusNormal0">
    <w:name w:val="ConsPlusNormal Знак"/>
    <w:link w:val="ConsPlusNormal"/>
    <w:rsid w:val="005C5DAE"/>
    <w:rPr>
      <w:rFonts w:ascii="Arial" w:eastAsia="Times New Roman" w:hAnsi="Arial" w:cs="Arial"/>
      <w:sz w:val="20"/>
      <w:szCs w:val="20"/>
    </w:rPr>
  </w:style>
  <w:style w:type="character" w:styleId="aff0">
    <w:name w:val="footnote reference"/>
    <w:uiPriority w:val="99"/>
    <w:unhideWhenUsed/>
    <w:rsid w:val="00EE42B7"/>
    <w:rPr>
      <w:rFonts w:ascii="Times New Roman" w:hAnsi="Times New Roman" w:cs="Times New Roman" w:hint="default"/>
      <w:vertAlign w:val="superscript"/>
    </w:rPr>
  </w:style>
  <w:style w:type="table" w:customStyle="1" w:styleId="2a">
    <w:name w:val="Сетка таблицы2"/>
    <w:basedOn w:val="a1"/>
    <w:next w:val="ae"/>
    <w:uiPriority w:val="39"/>
    <w:rsid w:val="00EE42B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Другое_"/>
    <w:basedOn w:val="a0"/>
    <w:link w:val="aff2"/>
    <w:rsid w:val="0012323F"/>
    <w:rPr>
      <w:rFonts w:ascii="Times New Roman" w:eastAsia="Times New Roman" w:hAnsi="Times New Roman" w:cs="Times New Roman"/>
      <w:sz w:val="19"/>
      <w:szCs w:val="19"/>
    </w:rPr>
  </w:style>
  <w:style w:type="paragraph" w:customStyle="1" w:styleId="aff2">
    <w:name w:val="Другое"/>
    <w:basedOn w:val="a"/>
    <w:link w:val="aff1"/>
    <w:rsid w:val="0012323F"/>
    <w:pPr>
      <w:widowControl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7">
    <w:name w:val="Заголовок №3_"/>
    <w:basedOn w:val="a0"/>
    <w:link w:val="38"/>
    <w:rsid w:val="00EE3FAE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8">
    <w:name w:val="Заголовок №3"/>
    <w:basedOn w:val="a"/>
    <w:link w:val="37"/>
    <w:rsid w:val="00EE3FAE"/>
    <w:pPr>
      <w:widowControl w:val="0"/>
      <w:spacing w:after="320" w:line="259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16">
    <w:name w:val="Сетка таблицы1"/>
    <w:basedOn w:val="a1"/>
    <w:next w:val="ae"/>
    <w:uiPriority w:val="39"/>
    <w:rsid w:val="003F649C"/>
    <w:pPr>
      <w:spacing w:after="0" w:line="240" w:lineRule="auto"/>
      <w:ind w:firstLine="851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54C9F-2DDD-457F-89A4-E5675B1CC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7264</Words>
  <Characters>41407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2</cp:revision>
  <cp:lastPrinted>2024-11-18T07:06:00Z</cp:lastPrinted>
  <dcterms:created xsi:type="dcterms:W3CDTF">2024-11-19T07:25:00Z</dcterms:created>
  <dcterms:modified xsi:type="dcterms:W3CDTF">2024-11-19T07:25:00Z</dcterms:modified>
</cp:coreProperties>
</file>