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10" w:rsidRPr="008511D8" w:rsidRDefault="00977D10" w:rsidP="00977D1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977D10" w:rsidRDefault="00977D10" w:rsidP="00977D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77D10" w:rsidRPr="00BA3E9B" w:rsidRDefault="00977D10" w:rsidP="00977D10">
      <w:pPr>
        <w:jc w:val="center"/>
        <w:rPr>
          <w:rFonts w:ascii="Arial" w:hAnsi="Arial" w:cs="Arial"/>
          <w:b/>
          <w:sz w:val="20"/>
          <w:szCs w:val="20"/>
        </w:rPr>
      </w:pPr>
    </w:p>
    <w:p w:rsidR="00977D10" w:rsidRPr="008511D8" w:rsidRDefault="00977D10" w:rsidP="00977D10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77D10" w:rsidRPr="008511D8" w:rsidRDefault="00977D10" w:rsidP="00977D10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77D10" w:rsidRPr="008511D8" w:rsidRDefault="00977D10" w:rsidP="00977D10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77D10" w:rsidRPr="004C5A4E" w:rsidRDefault="00977D10" w:rsidP="00977D10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77D10" w:rsidRPr="00271EF0" w:rsidRDefault="00977D10" w:rsidP="00977D10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77D10" w:rsidRDefault="00977D10" w:rsidP="00977D10">
      <w:pPr>
        <w:jc w:val="both"/>
      </w:pPr>
    </w:p>
    <w:p w:rsidR="00977D10" w:rsidRPr="00271EF0" w:rsidRDefault="00120824" w:rsidP="00977D1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26 ноября </w:t>
      </w:r>
      <w:r w:rsidR="00977D10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977D10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977D10">
        <w:rPr>
          <w:rFonts w:ascii="Arial" w:hAnsi="Arial" w:cs="Arial"/>
          <w:b/>
          <w:sz w:val="18"/>
        </w:rPr>
        <w:t xml:space="preserve">         </w:t>
      </w:r>
      <w:r w:rsidR="00977D10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977D10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99-01/375</w:t>
      </w:r>
    </w:p>
    <w:p w:rsidR="006D6DC7" w:rsidRDefault="006D6DC7">
      <w:pPr>
        <w:pStyle w:val="ConsPlusTitle"/>
        <w:jc w:val="center"/>
        <w:rPr>
          <w:color w:val="000000" w:themeColor="text1"/>
        </w:rPr>
      </w:pPr>
    </w:p>
    <w:tbl>
      <w:tblPr>
        <w:tblStyle w:val="a3"/>
        <w:tblpPr w:leftFromText="180" w:rightFromText="180" w:vertAnchor="text" w:horzAnchor="margin" w:tblpX="-142" w:tblpY="239"/>
        <w:tblW w:w="0" w:type="auto"/>
        <w:tblLook w:val="04A0" w:firstRow="1" w:lastRow="0" w:firstColumn="1" w:lastColumn="0" w:noHBand="0" w:noVBand="1"/>
      </w:tblPr>
      <w:tblGrid>
        <w:gridCol w:w="5104"/>
      </w:tblGrid>
      <w:tr w:rsidR="00911454" w:rsidTr="0083540C">
        <w:trPr>
          <w:trHeight w:val="1662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11454" w:rsidRPr="00977D10" w:rsidRDefault="00911454" w:rsidP="0083540C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7D10">
              <w:rPr>
                <w:rFonts w:ascii="Times New Roman" w:hAnsi="Times New Roman" w:cs="Times New Roman"/>
                <w:color w:val="000000" w:themeColor="text1"/>
                <w:sz w:val="28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утверждении Положения 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      </w:r>
          </w:p>
        </w:tc>
      </w:tr>
    </w:tbl>
    <w:p w:rsidR="00977D10" w:rsidRDefault="00977D10">
      <w:pPr>
        <w:pStyle w:val="ConsPlusTitle"/>
        <w:jc w:val="center"/>
        <w:rPr>
          <w:color w:val="000000" w:themeColor="text1"/>
        </w:rPr>
      </w:pPr>
    </w:p>
    <w:p w:rsidR="00977D10" w:rsidRDefault="00977D10">
      <w:pPr>
        <w:pStyle w:val="ConsPlusTitle"/>
        <w:jc w:val="center"/>
        <w:rPr>
          <w:color w:val="000000" w:themeColor="text1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911454" w:rsidRDefault="006D6DC7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7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29.12.2004 года № 188-ФЗ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Градостроительным </w:t>
      </w:r>
      <w:hyperlink r:id="rId8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ерации от 29.12.2004 года №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190-ФЗ, </w:t>
      </w:r>
      <w:hyperlink r:id="rId9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28.01.2006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садового дома жилым домом и жилого дома садовым домом»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 район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707A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1454"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D6DC7" w:rsidRPr="00911454" w:rsidRDefault="006D6DC7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5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 (прилагается).</w:t>
      </w:r>
    </w:p>
    <w:p w:rsidR="006D6DC7" w:rsidRPr="00911454" w:rsidRDefault="006D6DC7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отдел капитального строительства администрации Волоконовского района (Чупаков С.В.) уполномоченным органом по организации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</w:r>
      <w:r w:rsidR="008354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района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 район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области.</w:t>
      </w:r>
    </w:p>
    <w:p w:rsidR="006D6DC7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</w:t>
      </w:r>
      <w:r w:rsidR="006D6DC7"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полнением настоящего постановления возложить на заместителя главы администрации района по </w:t>
      </w:r>
      <w:r w:rsidR="004E401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</w:t>
      </w:r>
      <w:r w:rsidR="006D6DC7"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 Копицу В.В.</w:t>
      </w:r>
    </w:p>
    <w:p w:rsidR="004E4013" w:rsidRDefault="004E4013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Pr="004E4013" w:rsidRDefault="004E4013" w:rsidP="004E40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 района                                                                С.И. Бикетов</w:t>
      </w: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</w:tblGrid>
      <w:tr w:rsidR="004E4013" w:rsidRPr="004E4013" w:rsidTr="004E4013">
        <w:trPr>
          <w:trHeight w:val="1985"/>
        </w:trPr>
        <w:tc>
          <w:tcPr>
            <w:tcW w:w="4663" w:type="dxa"/>
          </w:tcPr>
          <w:p w:rsidR="004E4013" w:rsidRPr="004E4013" w:rsidRDefault="004E4013" w:rsidP="004E401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lastRenderedPageBreak/>
              <w:t>Приложение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Утверждено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постановлением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администрации района</w:t>
            </w:r>
          </w:p>
          <w:p w:rsid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от </w:t>
            </w:r>
            <w:r w:rsidR="0012082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26 ноября</w:t>
            </w: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2024 года 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№ </w:t>
            </w:r>
            <w:r w:rsidR="0012082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99-01/375</w:t>
            </w:r>
          </w:p>
          <w:p w:rsidR="004E4013" w:rsidRPr="004E4013" w:rsidRDefault="004E4013" w:rsidP="004E4013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color w:val="000000" w:themeColor="text1"/>
        </w:rPr>
      </w:pP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5"/>
      <w:bookmarkEnd w:id="1"/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4013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</w:p>
    <w:p w:rsidR="006D6DC7" w:rsidRPr="004E4013" w:rsidRDefault="004E4013" w:rsidP="004E40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сноса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домов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задний и сооружений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нежилых зданий и сооружений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признанных непригодными для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проживания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аварийными и подлежащими сносу</w:t>
      </w: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 (далее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Положение), разработано в соответствии с Гражданским </w:t>
      </w:r>
      <w:hyperlink r:id="rId11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Жилищным </w:t>
      </w:r>
      <w:hyperlink r:id="rId12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29.12.2004 года                № 188-ФЗ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Градостроительным </w:t>
      </w:r>
      <w:hyperlink r:id="rId13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29.12.2004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190-ФЗ, </w:t>
      </w:r>
      <w:hyperlink r:id="rId14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28.01.2006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 садового дома жилым домом и жилого дома садовым домом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5683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и определяет процедуру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Решение о сносе жилых домов, зданий и сооружений, нежилых зданий и сооружений, расположенных на территории муниципального района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5683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области, признанных аварийными, непригодными для проживания и подлежащими сносу, принимается путем издания распоряжения администрацией </w:t>
      </w:r>
      <w:r w:rsidR="00A05683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3. В соответствии с настоящим Положением сносу подлежат объекты: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признанные в установленном порядке непригодными для проживания, непригодными для эксплуатации, аварийными, подлежащими сносу;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признанные не соответствующими градостроительному регламенту;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изъятые у граждан и юридических лиц для муниципальных нужд по основаниям, установленным Гражданским </w:t>
      </w:r>
      <w:hyperlink r:id="rId16">
        <w:r w:rsidR="006D6DC7"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Жилищным </w:t>
      </w:r>
      <w:hyperlink r:id="rId17">
        <w:r w:rsidR="006D6DC7"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а также по решению суда, вступившему в законную силу в установленном законом порядке.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Признание в установленном </w:t>
      </w:r>
      <w:hyperlink r:id="rId18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жилым помещением, жилого помещения непригодным для проживания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 садового дома жилым домом и жилого дома садовым домом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января 2006 года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47, порядке признания многоквартирного дома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 разумный срок.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если собственники в установленный срок не осуществили снос указанного объекта,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району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7128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области, в порядке, предусмотренном </w:t>
      </w:r>
      <w:hyperlink r:id="rId19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0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2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32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6. Запрещается вселение и регистрация граждан в жилые помещения, находящиеся в муниципальной собственности, а также совершение сделок с указанными помещениями, расположенными в жилых домах, признанных в установленном порядке аварийными и подлежащими сносу.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7. После прохождения всех установленных законодательством Российской Федерации процедур жилые дома, здания и сооружения, нежилые здания и сооружения, признанные непригодными для проживания, аварийными, подлежат сносу.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Снос жилых домов, зданий и сооружений, непригодных для проживания, признанных аварийными и подлежащими сносу, в том числе снос нежилых зданий и сооружений, может быть произведен на безвозмездной основе или посредством выставления на электронный аукцион в соответствии с требованиями Федерального </w:t>
      </w:r>
      <w:hyperlink r:id="rId23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05.04.2013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№ 44-ФЗ «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предусмотренных в бюджете муниципального района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области.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Уполномоченный орган 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 администрации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(далее 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орган) организует снос жилых домов, зданий и сооружений, нежилых зданий и сооружений, признанных аварийными, на безвозмездной основе или в соответствии с требованиями Федерального закона Российской Федерации от 05.04.2013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на основании распоряжения администрации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распоряжение).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Условия выполнения услуги по сносу жилых домов, зданий и сооружений, непригодных для проживания, признанных аварийными, на безвозмездной основе устанавливаются в договоре оказания услуг (далее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договор).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целях сноса многоквартирных жилых домов, зданий и сооружений,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нежилых зданий и сооружений, непригодных для проживания, признанных аварийными, уполномоченный орган или лицо, с которым заключен договор о сносе объекта, обеспечивает подготовку проекта организации работ по сносу объекта капитального строительства в качестве самостоятельного документа, за исключением случаев, предусмотренных </w:t>
      </w:r>
      <w:hyperlink r:id="rId24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статьи 55.30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РФ.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Для выявления юридических лиц или физических лиц, желающих произвести снос жилых домов, зданий и сооружений, непригодных для проживания, нежилых зданий и сооружений, признанных аварийными, уполномоченный орган в течение 9 рабочих дней со дня издания распоряжения обеспечивает опубликование в районной газете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Красный Октябрь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с предложением о заключении договора оказания услуг по сносу объектов с указанием срока сноса такого объекта.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Срок приема заявлений о заключении договора о сносе жилых домов, зданий и сооружений, непригодных для проживания, нежилых зданий и сооружений, признанных аварийными, устанавливается в течение 7 календарных дней со дня опубликования сообщения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в районной газете «Красный Октябрь» и на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hyperlink w:anchor="P68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(форма прилагается) подается в уполномоченный орган в двух экземплярах. Заявление регистрируется в специальном журнале. В журнале и на заявлениях специалистом Уполномоченного органа 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руководителю Уполномоченного органа.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9727FA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собственности</w:t>
      </w:r>
      <w:r w:rsidR="0097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ресурсов администрации</w:t>
      </w:r>
      <w:r w:rsidR="0097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Волоконовского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после сноса жилых домов, зданий и сооружений, непригодных для проживания, признанных аварийными, являющихся муниципальной собственностью, производит исключение помещений из реестра муниципальной собственности, осуществляет перечень работ по ликвидации объекта из Единого государственного реестра недвижимости в установленный законом срок.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4476" w:type="dxa"/>
        <w:tblInd w:w="5182" w:type="dxa"/>
        <w:tblLook w:val="04A0" w:firstRow="1" w:lastRow="0" w:firstColumn="1" w:lastColumn="0" w:noHBand="0" w:noVBand="1"/>
      </w:tblPr>
      <w:tblGrid>
        <w:gridCol w:w="4476"/>
      </w:tblGrid>
      <w:tr w:rsidR="00E243B5" w:rsidTr="00E243B5">
        <w:trPr>
          <w:trHeight w:val="2001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E243B5" w:rsidRPr="00E243B5" w:rsidRDefault="00E243B5" w:rsidP="00E243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E243B5" w:rsidRDefault="00E243B5" w:rsidP="009727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Положению о</w:t>
            </w:r>
            <w:r w:rsidR="009727F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9727FA" w:rsidRPr="009727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      </w:r>
          </w:p>
        </w:tc>
      </w:tr>
    </w:tbl>
    <w:p w:rsidR="006D6DC7" w:rsidRPr="00977D10" w:rsidRDefault="006D6DC7" w:rsidP="00E243B5">
      <w:pPr>
        <w:pStyle w:val="ConsPlusNormal"/>
        <w:jc w:val="both"/>
        <w:rPr>
          <w:color w:val="000000" w:themeColor="text1"/>
        </w:rPr>
      </w:pP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68"/>
      <w:bookmarkEnd w:id="2"/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заявления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заключении договора оказания услуги по сносу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аварийного дома на безвозмездной основе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(для организаций: заявление подается на бланке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с заполнением соответствующих реквизитов)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В Уполномоченный орган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(для граждан: Ф.И.О. полностью, для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организаций: название)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проживания, место нахождения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6D6DC7" w:rsidRPr="00E243B5" w:rsidRDefault="00E243B5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r w:rsidR="006D6DC7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Прошу заключить договор оказания услуги по сносу аварийного(ых) дома(ов) на безвозмездной основе, расположенных по адресу:</w:t>
      </w: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</w:t>
      </w: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аварийные дома осмотрены.</w:t>
      </w:r>
    </w:p>
    <w:p w:rsidR="009727FA" w:rsidRDefault="009727FA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Ознакомлен(а) с П</w:t>
      </w:r>
      <w:r w:rsidR="0097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оложением о </w:t>
      </w:r>
      <w:r w:rsidR="00707A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9727FA" w:rsidRPr="0097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постановлением администрации </w:t>
      </w:r>
      <w:r w:rsidR="00366C84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Волоконовского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___.___.20__ </w:t>
      </w:r>
      <w:r w:rsidR="000E5D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133"/>
        <w:gridCol w:w="2438"/>
      </w:tblGrid>
      <w:tr w:rsidR="00977D10" w:rsidRPr="00E243B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6D6DC7" w:rsidRPr="00E243B5" w:rsidRDefault="000E5D1C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D6DC7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D6DC7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20___ г.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r w:rsidR="000E5D1C">
        <w:rPr>
          <w:rFonts w:ascii="Times New Roman" w:hAnsi="Times New Roman" w:cs="Times New Roman"/>
          <w:color w:val="000000" w:themeColor="text1"/>
          <w:sz w:val="24"/>
          <w:szCs w:val="24"/>
        </w:rPr>
        <w:t>ение принято ___ час. ___ мин. «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E5D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20___ г.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144"/>
        <w:gridCol w:w="1274"/>
        <w:gridCol w:w="144"/>
        <w:gridCol w:w="1862"/>
      </w:tblGrid>
      <w:tr w:rsidR="00977D10" w:rsidRPr="00E243B5" w:rsidTr="000E5D1C">
        <w:trPr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D10" w:rsidRPr="00E243B5" w:rsidTr="000E5D1C">
        <w:trPr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должности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44254F" w:rsidRPr="00977D10" w:rsidRDefault="0044254F" w:rsidP="009727FA">
      <w:pPr>
        <w:rPr>
          <w:color w:val="000000" w:themeColor="text1"/>
        </w:rPr>
      </w:pPr>
    </w:p>
    <w:sectPr w:rsidR="0044254F" w:rsidRPr="00977D10" w:rsidSect="004E4013">
      <w:headerReference w:type="default" r:id="rId2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75" w:rsidRDefault="00E93275" w:rsidP="004E4013">
      <w:r>
        <w:separator/>
      </w:r>
    </w:p>
  </w:endnote>
  <w:endnote w:type="continuationSeparator" w:id="0">
    <w:p w:rsidR="00E93275" w:rsidRDefault="00E93275" w:rsidP="004E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75" w:rsidRDefault="00E93275" w:rsidP="004E4013">
      <w:r>
        <w:separator/>
      </w:r>
    </w:p>
  </w:footnote>
  <w:footnote w:type="continuationSeparator" w:id="0">
    <w:p w:rsidR="00E93275" w:rsidRDefault="00E93275" w:rsidP="004E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493031"/>
      <w:docPartObj>
        <w:docPartGallery w:val="Page Numbers (Top of Page)"/>
        <w:docPartUnique/>
      </w:docPartObj>
    </w:sdtPr>
    <w:sdtEndPr/>
    <w:sdtContent>
      <w:p w:rsidR="004E4013" w:rsidRDefault="004E40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F0">
          <w:rPr>
            <w:noProof/>
          </w:rPr>
          <w:t>2</w:t>
        </w:r>
        <w:r>
          <w:fldChar w:fldCharType="end"/>
        </w:r>
      </w:p>
    </w:sdtContent>
  </w:sdt>
  <w:p w:rsidR="004E4013" w:rsidRDefault="004E40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C7"/>
    <w:rsid w:val="000E5D1C"/>
    <w:rsid w:val="001174DD"/>
    <w:rsid w:val="00120824"/>
    <w:rsid w:val="00366C84"/>
    <w:rsid w:val="0044254F"/>
    <w:rsid w:val="004D6888"/>
    <w:rsid w:val="004E4013"/>
    <w:rsid w:val="00697B89"/>
    <w:rsid w:val="006D6DC7"/>
    <w:rsid w:val="00707A54"/>
    <w:rsid w:val="00776A9B"/>
    <w:rsid w:val="0083540C"/>
    <w:rsid w:val="00911454"/>
    <w:rsid w:val="0096386B"/>
    <w:rsid w:val="009727FA"/>
    <w:rsid w:val="00977D10"/>
    <w:rsid w:val="009C6D33"/>
    <w:rsid w:val="00A05683"/>
    <w:rsid w:val="00AB12F0"/>
    <w:rsid w:val="00B77128"/>
    <w:rsid w:val="00E243B5"/>
    <w:rsid w:val="00E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793D-7DA8-4487-91E9-6C3B668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6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6D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40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4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A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A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" TargetMode="External"/><Relationship Id="rId13" Type="http://schemas.openxmlformats.org/officeDocument/2006/relationships/hyperlink" Target="https://login.consultant.ru/link/?req=doc&amp;base=LAW&amp;n=471026" TargetMode="External"/><Relationship Id="rId18" Type="http://schemas.openxmlformats.org/officeDocument/2006/relationships/hyperlink" Target="https://login.consultant.ru/link/?req=doc&amp;base=LAW&amp;n=489041&amp;dst=100188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787&amp;dst=545" TargetMode="External"/><Relationship Id="rId7" Type="http://schemas.openxmlformats.org/officeDocument/2006/relationships/hyperlink" Target="https://login.consultant.ru/link/?req=doc&amp;base=LAW&amp;n=466787" TargetMode="External"/><Relationship Id="rId12" Type="http://schemas.openxmlformats.org/officeDocument/2006/relationships/hyperlink" Target="https://login.consultant.ru/link/?req=doc&amp;base=LAW&amp;n=466787" TargetMode="External"/><Relationship Id="rId17" Type="http://schemas.openxmlformats.org/officeDocument/2006/relationships/hyperlink" Target="https://login.consultant.ru/link/?req=doc&amp;base=LAW&amp;n=466787" TargetMode="External"/><Relationship Id="rId25" Type="http://schemas.openxmlformats.org/officeDocument/2006/relationships/hyperlink" Target="https://login.consultant.ru/link/?req=doc&amp;base=LAW&amp;n=471026&amp;dst=27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92" TargetMode="External"/><Relationship Id="rId20" Type="http://schemas.openxmlformats.org/officeDocument/2006/relationships/hyperlink" Target="https://login.consultant.ru/link/?req=doc&amp;base=LAW&amp;n=466787&amp;dst=54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692" TargetMode="External"/><Relationship Id="rId24" Type="http://schemas.openxmlformats.org/officeDocument/2006/relationships/hyperlink" Target="https://login.consultant.ru/link/?req=doc&amp;base=LAW&amp;n=471026&amp;dst=27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04&amp;n=98242" TargetMode="External"/><Relationship Id="rId23" Type="http://schemas.openxmlformats.org/officeDocument/2006/relationships/hyperlink" Target="https://login.consultant.ru/link/?req=doc&amp;base=LAW&amp;n=48313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98242" TargetMode="External"/><Relationship Id="rId19" Type="http://schemas.openxmlformats.org/officeDocument/2006/relationships/hyperlink" Target="https://login.consultant.ru/link/?req=doc&amp;base=LAW&amp;n=466787&amp;dst=5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9041" TargetMode="External"/><Relationship Id="rId14" Type="http://schemas.openxmlformats.org/officeDocument/2006/relationships/hyperlink" Target="https://login.consultant.ru/link/?req=doc&amp;base=LAW&amp;n=489041" TargetMode="External"/><Relationship Id="rId22" Type="http://schemas.openxmlformats.org/officeDocument/2006/relationships/hyperlink" Target="https://login.consultant.ru/link/?req=doc&amp;base=LAW&amp;n=466787&amp;dst=54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2024-11-26T06:26:00Z</cp:lastPrinted>
  <dcterms:created xsi:type="dcterms:W3CDTF">2024-11-26T08:42:00Z</dcterms:created>
  <dcterms:modified xsi:type="dcterms:W3CDTF">2024-11-26T08:42:00Z</dcterms:modified>
</cp:coreProperties>
</file>