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7B1E82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4147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EF5D30" w:rsidP="00EB301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D87361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D87361">
              <w:rPr>
                <w:rFonts w:ascii="Times New Roman CYR" w:hAnsi="Times New Roman CYR"/>
                <w:sz w:val="28"/>
              </w:rPr>
              <w:t>10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CD2B56">
        <w:rPr>
          <w:b/>
          <w:sz w:val="28"/>
          <w:szCs w:val="28"/>
        </w:rPr>
        <w:t>Голофеев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5D13A1">
        <w:rPr>
          <w:b/>
          <w:sz w:val="28"/>
          <w:szCs w:val="28"/>
        </w:rPr>
        <w:t>Голофее</w:t>
      </w:r>
      <w:r w:rsidR="008123FE">
        <w:rPr>
          <w:b/>
          <w:sz w:val="28"/>
          <w:szCs w:val="28"/>
        </w:rPr>
        <w:t xml:space="preserve">вского сельского поселения по </w:t>
      </w:r>
      <w:r w:rsidR="005D13A1">
        <w:rPr>
          <w:b/>
          <w:sz w:val="28"/>
          <w:szCs w:val="28"/>
        </w:rPr>
        <w:t>Голофеевс</w:t>
      </w:r>
      <w:r w:rsidR="008123FE">
        <w:rPr>
          <w:b/>
          <w:sz w:val="28"/>
          <w:szCs w:val="28"/>
        </w:rPr>
        <w:t>кому семимандатному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5D13A1" w:rsidRPr="005D13A1">
        <w:rPr>
          <w:sz w:val="28"/>
          <w:szCs w:val="28"/>
        </w:rPr>
        <w:t>Голофее</w:t>
      </w:r>
      <w:r w:rsidR="008123FE" w:rsidRPr="008123FE">
        <w:rPr>
          <w:sz w:val="28"/>
          <w:szCs w:val="28"/>
        </w:rPr>
        <w:t>вского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5D13A1" w:rsidRPr="005D13A1">
        <w:rPr>
          <w:sz w:val="28"/>
          <w:szCs w:val="28"/>
        </w:rPr>
        <w:t>Голофее</w:t>
      </w:r>
      <w:r w:rsidR="005D13A1" w:rsidRPr="008123FE">
        <w:rPr>
          <w:sz w:val="28"/>
          <w:szCs w:val="28"/>
        </w:rPr>
        <w:t>вского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5D13A1" w:rsidRPr="005D13A1">
        <w:rPr>
          <w:sz w:val="28"/>
          <w:szCs w:val="28"/>
        </w:rPr>
        <w:t>Голофее</w:t>
      </w:r>
      <w:r w:rsidR="005D13A1">
        <w:rPr>
          <w:sz w:val="28"/>
          <w:szCs w:val="28"/>
        </w:rPr>
        <w:t>вс</w:t>
      </w:r>
      <w:r w:rsidR="008123FE" w:rsidRPr="00D75756">
        <w:rPr>
          <w:sz w:val="28"/>
          <w:szCs w:val="28"/>
        </w:rPr>
        <w:t>кому семимандатному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 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5D13A1" w:rsidRPr="005D13A1">
        <w:rPr>
          <w:sz w:val="28"/>
          <w:szCs w:val="28"/>
        </w:rPr>
        <w:t>Голофее</w:t>
      </w:r>
      <w:r w:rsidR="005D13A1">
        <w:rPr>
          <w:sz w:val="28"/>
          <w:szCs w:val="28"/>
        </w:rPr>
        <w:t>вс</w:t>
      </w:r>
      <w:r w:rsidR="00D75756">
        <w:rPr>
          <w:sz w:val="28"/>
          <w:szCs w:val="28"/>
        </w:rPr>
        <w:t>кого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B464F7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464F7" w:rsidRPr="00B464F7">
        <w:rPr>
          <w:sz w:val="28"/>
          <w:szCs w:val="28"/>
        </w:rPr>
        <w:t>на</w:t>
      </w:r>
      <w:r w:rsidR="00B464F7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5D13A1" w:rsidRPr="005D13A1">
        <w:rPr>
          <w:sz w:val="28"/>
          <w:szCs w:val="28"/>
        </w:rPr>
        <w:t>Голофее</w:t>
      </w:r>
      <w:r w:rsidR="005D13A1" w:rsidRPr="008123FE">
        <w:rPr>
          <w:sz w:val="28"/>
          <w:szCs w:val="28"/>
        </w:rPr>
        <w:t>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5D13A1" w:rsidRPr="005D13A1">
        <w:rPr>
          <w:sz w:val="28"/>
          <w:szCs w:val="28"/>
        </w:rPr>
        <w:t>Голофее</w:t>
      </w:r>
      <w:r w:rsidR="005D13A1">
        <w:rPr>
          <w:sz w:val="28"/>
          <w:szCs w:val="28"/>
        </w:rPr>
        <w:t>вс</w:t>
      </w:r>
      <w:r w:rsidR="00D75756" w:rsidRPr="00D75756">
        <w:rPr>
          <w:sz w:val="28"/>
          <w:szCs w:val="28"/>
        </w:rPr>
        <w:t>кому семимандатному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942ED8">
        <w:rPr>
          <w:sz w:val="28"/>
          <w:szCs w:val="28"/>
        </w:rPr>
        <w:t>семи 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B81515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B81515">
        <w:rPr>
          <w:sz w:val="28"/>
          <w:szCs w:val="28"/>
        </w:rPr>
        <w:t>08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5D13A1" w:rsidRPr="005D13A1">
        <w:rPr>
          <w:sz w:val="28"/>
          <w:szCs w:val="28"/>
        </w:rPr>
        <w:t>Голофее</w:t>
      </w:r>
      <w:r w:rsidR="005D13A1" w:rsidRPr="008123FE">
        <w:rPr>
          <w:sz w:val="28"/>
          <w:szCs w:val="28"/>
        </w:rPr>
        <w:t>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 xml:space="preserve">, </w:t>
      </w:r>
      <w:r w:rsidR="00076CE1" w:rsidRPr="00D75756">
        <w:rPr>
          <w:sz w:val="28"/>
          <w:szCs w:val="28"/>
        </w:rPr>
        <w:lastRenderedPageBreak/>
        <w:t>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5D13A1" w:rsidRPr="005D13A1">
        <w:rPr>
          <w:sz w:val="28"/>
          <w:szCs w:val="28"/>
        </w:rPr>
        <w:t>Голофее</w:t>
      </w:r>
      <w:r w:rsidR="005D13A1" w:rsidRPr="008123FE">
        <w:rPr>
          <w:sz w:val="28"/>
          <w:szCs w:val="28"/>
        </w:rPr>
        <w:t>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5D13A1" w:rsidRPr="005D13A1">
        <w:rPr>
          <w:sz w:val="28"/>
          <w:szCs w:val="28"/>
        </w:rPr>
        <w:t>Голофее</w:t>
      </w:r>
      <w:r w:rsidR="005D13A1">
        <w:rPr>
          <w:sz w:val="28"/>
          <w:szCs w:val="28"/>
        </w:rPr>
        <w:t>вс</w:t>
      </w:r>
      <w:r w:rsidR="00D75756" w:rsidRPr="00D75756">
        <w:rPr>
          <w:sz w:val="28"/>
          <w:szCs w:val="28"/>
        </w:rPr>
        <w:t>кому семимандатному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 xml:space="preserve">в течение одних суток с момента принятия </w:t>
      </w:r>
      <w:r w:rsidR="00B464F7">
        <w:rPr>
          <w:sz w:val="28"/>
          <w:szCs w:val="28"/>
        </w:rPr>
        <w:t xml:space="preserve"> </w:t>
      </w:r>
      <w:r w:rsidR="00B23264" w:rsidRPr="00D75756">
        <w:rPr>
          <w:sz w:val="28"/>
          <w:szCs w:val="28"/>
        </w:rPr>
        <w:t xml:space="preserve">настоящего </w:t>
      </w:r>
      <w:r w:rsidR="00B464F7">
        <w:rPr>
          <w:sz w:val="28"/>
          <w:szCs w:val="28"/>
        </w:rPr>
        <w:t xml:space="preserve"> </w:t>
      </w:r>
      <w:r w:rsidR="00B23264" w:rsidRPr="00D75756">
        <w:rPr>
          <w:sz w:val="28"/>
          <w:szCs w:val="28"/>
        </w:rPr>
        <w:t>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D87361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5D13A1" w:rsidRPr="005D13A1">
        <w:rPr>
          <w:szCs w:val="28"/>
        </w:rPr>
        <w:t>Голофее</w:t>
      </w:r>
      <w:r w:rsidR="005D13A1" w:rsidRPr="008123FE">
        <w:rPr>
          <w:szCs w:val="28"/>
        </w:rPr>
        <w:t>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5D13A1" w:rsidRPr="005D13A1">
        <w:rPr>
          <w:szCs w:val="28"/>
        </w:rPr>
        <w:t>Голофее</w:t>
      </w:r>
      <w:r w:rsidR="005D13A1">
        <w:rPr>
          <w:szCs w:val="28"/>
        </w:rPr>
        <w:t>вс</w:t>
      </w:r>
      <w:r w:rsidR="00450BAD">
        <w:rPr>
          <w:szCs w:val="28"/>
        </w:rPr>
        <w:t>ко</w:t>
      </w:r>
      <w:r w:rsidR="00B57A52" w:rsidRPr="00EF3CF7">
        <w:rPr>
          <w:szCs w:val="28"/>
        </w:rPr>
        <w:t xml:space="preserve">му </w:t>
      </w:r>
      <w:r w:rsidR="00450BAD">
        <w:rPr>
          <w:szCs w:val="28"/>
        </w:rPr>
        <w:t xml:space="preserve">семимандатному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EF3CF7" w:rsidRDefault="00D505BF" w:rsidP="00D505BF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>СПИСОК ЗАВЕРЕ</w:t>
      </w:r>
      <w:r w:rsidR="00D5056E" w:rsidRPr="00201A88">
        <w:t>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EF5D30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D505BF">
        <w:rPr>
          <w:bCs/>
          <w:sz w:val="24"/>
          <w:szCs w:val="24"/>
        </w:rPr>
        <w:t>1</w:t>
      </w:r>
      <w:r w:rsidR="00D87361">
        <w:rPr>
          <w:bCs/>
          <w:sz w:val="24"/>
          <w:szCs w:val="24"/>
        </w:rPr>
        <w:t>10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B464F7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5D13A1" w:rsidRPr="005D13A1">
        <w:rPr>
          <w:b/>
          <w:sz w:val="28"/>
          <w:szCs w:val="28"/>
        </w:rPr>
        <w:t>Голофеевского</w:t>
      </w:r>
      <w:r w:rsidR="00450BAD">
        <w:rPr>
          <w:b/>
          <w:sz w:val="28"/>
          <w:szCs w:val="28"/>
        </w:rPr>
        <w:t xml:space="preserve"> 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5D13A1">
        <w:rPr>
          <w:b/>
          <w:sz w:val="28"/>
          <w:szCs w:val="28"/>
        </w:rPr>
        <w:t>Голофее</w:t>
      </w:r>
      <w:r w:rsidR="00450BAD">
        <w:rPr>
          <w:b/>
          <w:sz w:val="28"/>
          <w:szCs w:val="28"/>
        </w:rPr>
        <w:t xml:space="preserve">вского сельского поселения по </w:t>
      </w:r>
      <w:r w:rsidR="005D13A1">
        <w:rPr>
          <w:b/>
          <w:sz w:val="28"/>
          <w:szCs w:val="28"/>
        </w:rPr>
        <w:t>Голофее</w:t>
      </w:r>
      <w:r w:rsidR="00450BAD">
        <w:rPr>
          <w:b/>
          <w:sz w:val="28"/>
          <w:szCs w:val="28"/>
        </w:rPr>
        <w:t>вскому</w:t>
      </w:r>
      <w:r w:rsidR="00B464F7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>семи</w:t>
      </w:r>
      <w:r w:rsidRPr="00EF3CF7">
        <w:rPr>
          <w:b/>
          <w:sz w:val="28"/>
          <w:szCs w:val="28"/>
        </w:rPr>
        <w:t>мандатному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28"/>
        <w:gridCol w:w="1276"/>
        <w:gridCol w:w="1417"/>
        <w:gridCol w:w="2835"/>
        <w:gridCol w:w="2693"/>
        <w:gridCol w:w="1843"/>
        <w:gridCol w:w="2482"/>
      </w:tblGrid>
      <w:tr w:rsidR="004378DD" w:rsidRPr="009347DB" w:rsidTr="004378DD">
        <w:trPr>
          <w:trHeight w:val="2845"/>
        </w:trPr>
        <w:tc>
          <w:tcPr>
            <w:tcW w:w="412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1828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 w:rsidRPr="00AE4DEC">
              <w:rPr>
                <w:b/>
              </w:rPr>
              <w:t>Фамилия, имя, отчество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  <w:r w:rsidRPr="00AE4DEC">
              <w:rPr>
                <w:b/>
              </w:rPr>
              <w:t>Дата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  <w:r w:rsidRPr="00AE4DEC">
              <w:rPr>
                <w:b/>
              </w:rPr>
              <w:t>рождения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 w:rsidRPr="00AE4DEC">
              <w:rPr>
                <w:b/>
              </w:rPr>
              <w:t>Гражданство</w:t>
            </w:r>
          </w:p>
        </w:tc>
        <w:tc>
          <w:tcPr>
            <w:tcW w:w="2835" w:type="dxa"/>
          </w:tcPr>
          <w:p w:rsidR="004378DD" w:rsidRPr="00AE4DEC" w:rsidRDefault="004378DD" w:rsidP="00466F22">
            <w:pPr>
              <w:jc w:val="center"/>
              <w:rPr>
                <w:b/>
              </w:rPr>
            </w:pPr>
            <w:r w:rsidRPr="00AE4DEC">
              <w:rPr>
                <w:b/>
              </w:rPr>
              <w:t xml:space="preserve">Основное место работы или службы, занимаемая </w:t>
            </w:r>
            <w:r w:rsidRPr="00AE4DEC">
              <w:rPr>
                <w:b/>
              </w:rPr>
              <w:br/>
              <w:t>должность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  <w:r w:rsidRPr="00AE4DEC">
              <w:rPr>
                <w:b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2693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</w:rPr>
            </w:pPr>
            <w:r w:rsidRPr="00AE4DEC">
              <w:rPr>
                <w:b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843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 w:rsidRPr="00AE4DEC">
              <w:rPr>
                <w:b/>
              </w:rPr>
              <w:t>Сведения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 w:rsidRPr="00AE4DEC">
              <w:rPr>
                <w:b/>
              </w:rPr>
              <w:t xml:space="preserve"> о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 w:rsidRPr="00AE4DEC">
              <w:rPr>
                <w:b/>
              </w:rPr>
              <w:t xml:space="preserve"> судимости</w:t>
            </w:r>
          </w:p>
        </w:tc>
        <w:tc>
          <w:tcPr>
            <w:tcW w:w="2482" w:type="dxa"/>
            <w:vAlign w:val="center"/>
          </w:tcPr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 w:rsidRPr="00AE4DEC">
              <w:rPr>
                <w:b/>
                <w:bCs/>
              </w:rPr>
              <w:t xml:space="preserve">Принадлежность к Партии </w:t>
            </w:r>
          </w:p>
          <w:p w:rsidR="004378DD" w:rsidRPr="00AE4DEC" w:rsidRDefault="004378DD" w:rsidP="00466F22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AE4DEC">
              <w:rPr>
                <w:b/>
                <w:bCs/>
              </w:rPr>
              <w:t>(является членом партии; не является членом партии)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1.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Воронин Юрий Юрьевич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1980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84574E" w:rsidP="00840416">
            <w:pPr>
              <w:jc w:val="center"/>
            </w:pPr>
            <w:r>
              <w:t>Самозанятый</w:t>
            </w:r>
          </w:p>
        </w:tc>
        <w:tc>
          <w:tcPr>
            <w:tcW w:w="2693" w:type="dxa"/>
          </w:tcPr>
          <w:p w:rsidR="004378DD" w:rsidRDefault="004378DD" w:rsidP="00840416">
            <w:pPr>
              <w:tabs>
                <w:tab w:val="left" w:pos="142"/>
              </w:tabs>
              <w:jc w:val="center"/>
            </w:pPr>
            <w:r>
              <w:t>Н</w:t>
            </w:r>
            <w:r w:rsidRPr="00EF5D30">
              <w:t xml:space="preserve">е </w:t>
            </w:r>
          </w:p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 w:rsidRPr="00EF5D30">
              <w:t>является депутатом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</w:pPr>
            <w:r w:rsidRPr="00EF5D30">
              <w:t>Беспартийный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2.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Тютюникова Светлана Александровна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1991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0A18C6">
            <w:pPr>
              <w:jc w:val="center"/>
            </w:pPr>
            <w:r w:rsidRPr="00234094">
              <w:t xml:space="preserve">МКУ «Административно-хозяйственный центр обеспечения деятельности органов местного самоуправления муниципального района «Волоконовский район», </w:t>
            </w:r>
            <w:r>
              <w:t>с</w:t>
            </w:r>
            <w:r w:rsidRPr="00EF5D30">
              <w:t xml:space="preserve">пециалист по </w:t>
            </w:r>
            <w:r w:rsidRPr="00EF5D30">
              <w:lastRenderedPageBreak/>
              <w:t xml:space="preserve">землеустройству и муниципальной собственности </w:t>
            </w:r>
          </w:p>
        </w:tc>
        <w:tc>
          <w:tcPr>
            <w:tcW w:w="269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>
              <w:lastRenderedPageBreak/>
              <w:t>Д</w:t>
            </w:r>
            <w:r w:rsidRPr="00EF5D30">
              <w:t>епутат Земского собрания Голофеевского</w:t>
            </w:r>
          </w:p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 w:rsidRPr="00EF5D30">
              <w:t>сельского поселения</w:t>
            </w:r>
            <w:r>
              <w:t xml:space="preserve"> 4 созыва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</w:pPr>
            <w:r w:rsidRPr="00EF5D30">
              <w:t>Беспартийная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lastRenderedPageBreak/>
              <w:t>3.</w:t>
            </w:r>
          </w:p>
        </w:tc>
        <w:tc>
          <w:tcPr>
            <w:tcW w:w="1828" w:type="dxa"/>
          </w:tcPr>
          <w:p w:rsidR="004378DD" w:rsidRDefault="004378DD" w:rsidP="00840416">
            <w:pPr>
              <w:jc w:val="center"/>
            </w:pPr>
            <w:r w:rsidRPr="00EF5D30">
              <w:t xml:space="preserve">Аксёнова </w:t>
            </w:r>
          </w:p>
          <w:p w:rsidR="004378DD" w:rsidRPr="00EF5D30" w:rsidRDefault="004378DD" w:rsidP="00840416">
            <w:pPr>
              <w:jc w:val="center"/>
            </w:pPr>
            <w:r w:rsidRPr="00EF5D30">
              <w:t>Анна Владимировна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1996</w:t>
            </w:r>
          </w:p>
          <w:p w:rsidR="004378DD" w:rsidRPr="00EF5D30" w:rsidRDefault="004378DD" w:rsidP="00840416">
            <w:pPr>
              <w:jc w:val="center"/>
            </w:pP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0A18C6">
            <w:pPr>
              <w:jc w:val="center"/>
            </w:pPr>
            <w:r>
              <w:t xml:space="preserve">ОГБУЗ «Волоконовская ЦРБ», </w:t>
            </w:r>
            <w:r w:rsidRPr="00EF5D30">
              <w:t>Голофеевск</w:t>
            </w:r>
            <w:r>
              <w:t>ий</w:t>
            </w:r>
            <w:r w:rsidRPr="00EF5D30">
              <w:t xml:space="preserve"> ФАП</w:t>
            </w:r>
            <w:r>
              <w:t>, ф</w:t>
            </w:r>
            <w:r w:rsidRPr="00EF5D30">
              <w:t>ельдшер</w:t>
            </w:r>
          </w:p>
        </w:tc>
        <w:tc>
          <w:tcPr>
            <w:tcW w:w="2693" w:type="dxa"/>
          </w:tcPr>
          <w:p w:rsidR="004378DD" w:rsidRDefault="004378DD" w:rsidP="00840416">
            <w:pPr>
              <w:tabs>
                <w:tab w:val="left" w:pos="142"/>
              </w:tabs>
              <w:jc w:val="center"/>
            </w:pPr>
            <w:r>
              <w:t xml:space="preserve"> Н</w:t>
            </w:r>
            <w:r w:rsidRPr="00EF5D30">
              <w:t>е</w:t>
            </w:r>
          </w:p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 w:rsidRPr="00EF5D30">
              <w:t xml:space="preserve"> является депутатом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</w:pPr>
            <w:r w:rsidRPr="00EF5D30">
              <w:t>Беспартийная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4.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Грецова Людмила Сергеевна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1982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840416">
            <w:pPr>
              <w:jc w:val="center"/>
            </w:pPr>
            <w:r w:rsidRPr="00EF5D30">
              <w:t>МБОУ «Голофеевская ООШ»</w:t>
            </w:r>
            <w:r>
              <w:t>, у</w:t>
            </w:r>
            <w:r w:rsidRPr="00EF5D30">
              <w:t>читель</w:t>
            </w:r>
          </w:p>
        </w:tc>
        <w:tc>
          <w:tcPr>
            <w:tcW w:w="269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t>Д</w:t>
            </w:r>
            <w:r w:rsidRPr="00EF5D30">
              <w:t>епутат Земского собрания Голофеевского сельского поселения</w:t>
            </w:r>
            <w:r>
              <w:t xml:space="preserve"> 4 созыва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</w:pPr>
            <w:r w:rsidRPr="00EF5D30">
              <w:t>Член партии «ЕДИНАЯ РОССИЯ»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5.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Тугушева Виктория Викторовна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1977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840416">
            <w:pPr>
              <w:jc w:val="center"/>
            </w:pPr>
            <w:r w:rsidRPr="00EF5D30">
              <w:t>Не работает</w:t>
            </w:r>
          </w:p>
        </w:tc>
        <w:tc>
          <w:tcPr>
            <w:tcW w:w="269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>
              <w:t>Н</w:t>
            </w:r>
            <w:r w:rsidRPr="00EF5D30">
              <w:t>е является депутатом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</w:pPr>
            <w:r w:rsidRPr="00EF5D30">
              <w:t>Беспартийная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6.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Махортова Людмила Викторовна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1955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840416">
            <w:pPr>
              <w:jc w:val="center"/>
            </w:pPr>
            <w:r w:rsidRPr="00EF5D30">
              <w:t>Пенсионер</w:t>
            </w:r>
          </w:p>
        </w:tc>
        <w:tc>
          <w:tcPr>
            <w:tcW w:w="269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>
              <w:t>Н</w:t>
            </w:r>
            <w:r w:rsidRPr="00EF5D30">
              <w:t>е является депутатом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</w:pPr>
            <w:r w:rsidRPr="00EF5D30">
              <w:t>Беспартийная</w:t>
            </w:r>
          </w:p>
        </w:tc>
      </w:tr>
      <w:tr w:rsidR="004378DD" w:rsidRPr="009347DB" w:rsidTr="004378DD">
        <w:trPr>
          <w:trHeight w:val="638"/>
        </w:trPr>
        <w:tc>
          <w:tcPr>
            <w:tcW w:w="412" w:type="dxa"/>
            <w:vAlign w:val="center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EF5D30">
              <w:rPr>
                <w:bCs/>
              </w:rPr>
              <w:t>7.</w:t>
            </w:r>
          </w:p>
        </w:tc>
        <w:tc>
          <w:tcPr>
            <w:tcW w:w="1828" w:type="dxa"/>
          </w:tcPr>
          <w:p w:rsidR="004378DD" w:rsidRPr="00EF5D30" w:rsidRDefault="004378DD" w:rsidP="00840416">
            <w:pPr>
              <w:jc w:val="center"/>
            </w:pPr>
            <w:r w:rsidRPr="00EF5D30">
              <w:t>Костяева Анастасия Васильевна</w:t>
            </w:r>
          </w:p>
        </w:tc>
        <w:tc>
          <w:tcPr>
            <w:tcW w:w="1276" w:type="dxa"/>
          </w:tcPr>
          <w:p w:rsidR="004378DD" w:rsidRPr="00EF5D30" w:rsidRDefault="004378DD" w:rsidP="00840416">
            <w:pPr>
              <w:jc w:val="center"/>
            </w:pPr>
            <w:r w:rsidRPr="00EF5D30">
              <w:t>1991</w:t>
            </w:r>
          </w:p>
        </w:tc>
        <w:tc>
          <w:tcPr>
            <w:tcW w:w="1417" w:type="dxa"/>
          </w:tcPr>
          <w:p w:rsidR="004378DD" w:rsidRPr="00EF5D30" w:rsidRDefault="004378DD" w:rsidP="00840416">
            <w:pPr>
              <w:jc w:val="center"/>
            </w:pPr>
            <w:r w:rsidRPr="00EF5D30">
              <w:t>РФ</w:t>
            </w:r>
          </w:p>
        </w:tc>
        <w:tc>
          <w:tcPr>
            <w:tcW w:w="2835" w:type="dxa"/>
          </w:tcPr>
          <w:p w:rsidR="004378DD" w:rsidRPr="00EF5D30" w:rsidRDefault="004378DD" w:rsidP="00840416">
            <w:pPr>
              <w:jc w:val="center"/>
            </w:pPr>
            <w:r w:rsidRPr="00EF5D30">
              <w:t>МБОУ «Голофеевская ООШ», уборщик помещений</w:t>
            </w:r>
          </w:p>
        </w:tc>
        <w:tc>
          <w:tcPr>
            <w:tcW w:w="2693" w:type="dxa"/>
          </w:tcPr>
          <w:p w:rsidR="004378DD" w:rsidRPr="00EF5D30" w:rsidRDefault="004378DD" w:rsidP="00840416">
            <w:pPr>
              <w:tabs>
                <w:tab w:val="left" w:pos="142"/>
              </w:tabs>
              <w:jc w:val="center"/>
            </w:pPr>
            <w:r>
              <w:t>Н</w:t>
            </w:r>
            <w:r w:rsidRPr="00EF5D30">
              <w:t>е является депутатом</w:t>
            </w:r>
          </w:p>
        </w:tc>
        <w:tc>
          <w:tcPr>
            <w:tcW w:w="1843" w:type="dxa"/>
          </w:tcPr>
          <w:p w:rsidR="004378DD" w:rsidRPr="00EF5D30" w:rsidRDefault="004378DD" w:rsidP="00840416">
            <w:pPr>
              <w:jc w:val="center"/>
            </w:pPr>
            <w:r w:rsidRPr="00EF5D30">
              <w:t>Не имеет</w:t>
            </w:r>
          </w:p>
        </w:tc>
        <w:tc>
          <w:tcPr>
            <w:tcW w:w="2482" w:type="dxa"/>
          </w:tcPr>
          <w:p w:rsidR="004378DD" w:rsidRPr="00EF5D30" w:rsidRDefault="004378DD" w:rsidP="00840416">
            <w:pPr>
              <w:jc w:val="center"/>
              <w:rPr>
                <w:b/>
              </w:rPr>
            </w:pPr>
            <w:r w:rsidRPr="00EF5D30">
              <w:t>Беспартийная</w:t>
            </w:r>
          </w:p>
        </w:tc>
      </w:tr>
    </w:tbl>
    <w:p w:rsidR="00A37586" w:rsidRPr="00EF3CF7" w:rsidRDefault="00A37586" w:rsidP="00D87361">
      <w:pPr>
        <w:pStyle w:val="aff0"/>
        <w:widowControl w:val="0"/>
        <w:ind w:left="0"/>
        <w:jc w:val="both"/>
        <w:rPr>
          <w:bCs/>
          <w:sz w:val="28"/>
          <w:szCs w:val="28"/>
        </w:rPr>
      </w:pPr>
    </w:p>
    <w:sectPr w:rsidR="00A37586" w:rsidRPr="00EF3CF7" w:rsidSect="00D873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82" w:rsidRDefault="007B1E82">
      <w:r>
        <w:separator/>
      </w:r>
    </w:p>
  </w:endnote>
  <w:endnote w:type="continuationSeparator" w:id="0">
    <w:p w:rsidR="007B1E82" w:rsidRDefault="007B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82" w:rsidRDefault="007B1E82">
      <w:r>
        <w:separator/>
      </w:r>
    </w:p>
  </w:footnote>
  <w:footnote w:type="continuationSeparator" w:id="0">
    <w:p w:rsidR="007B1E82" w:rsidRDefault="007B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3447"/>
    <w:rsid w:val="00034B87"/>
    <w:rsid w:val="00043DF7"/>
    <w:rsid w:val="00053A6A"/>
    <w:rsid w:val="00055252"/>
    <w:rsid w:val="00060504"/>
    <w:rsid w:val="00062F6F"/>
    <w:rsid w:val="000653EC"/>
    <w:rsid w:val="0006577D"/>
    <w:rsid w:val="0007133F"/>
    <w:rsid w:val="00076CE1"/>
    <w:rsid w:val="00084DA0"/>
    <w:rsid w:val="00097D85"/>
    <w:rsid w:val="000A18C6"/>
    <w:rsid w:val="000F0A7F"/>
    <w:rsid w:val="000F4B6B"/>
    <w:rsid w:val="00100933"/>
    <w:rsid w:val="0010464C"/>
    <w:rsid w:val="001124FF"/>
    <w:rsid w:val="00122CD9"/>
    <w:rsid w:val="00134EF6"/>
    <w:rsid w:val="001409FF"/>
    <w:rsid w:val="00153F8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1A88"/>
    <w:rsid w:val="00202A2F"/>
    <w:rsid w:val="002061E0"/>
    <w:rsid w:val="002072F6"/>
    <w:rsid w:val="002107C7"/>
    <w:rsid w:val="002201DA"/>
    <w:rsid w:val="002326D4"/>
    <w:rsid w:val="00233F09"/>
    <w:rsid w:val="00234094"/>
    <w:rsid w:val="00241B5E"/>
    <w:rsid w:val="00260A36"/>
    <w:rsid w:val="00273519"/>
    <w:rsid w:val="0028192D"/>
    <w:rsid w:val="0028268A"/>
    <w:rsid w:val="00283A03"/>
    <w:rsid w:val="00283B7E"/>
    <w:rsid w:val="002A00A0"/>
    <w:rsid w:val="002B15B5"/>
    <w:rsid w:val="002F0299"/>
    <w:rsid w:val="002F288D"/>
    <w:rsid w:val="00313AE3"/>
    <w:rsid w:val="003149AA"/>
    <w:rsid w:val="003242A4"/>
    <w:rsid w:val="003440A9"/>
    <w:rsid w:val="003462F7"/>
    <w:rsid w:val="00353775"/>
    <w:rsid w:val="00365759"/>
    <w:rsid w:val="0038783A"/>
    <w:rsid w:val="00396E16"/>
    <w:rsid w:val="003A5C65"/>
    <w:rsid w:val="003A61E2"/>
    <w:rsid w:val="003A7F5B"/>
    <w:rsid w:val="003B0894"/>
    <w:rsid w:val="003C0055"/>
    <w:rsid w:val="003C3701"/>
    <w:rsid w:val="003D025D"/>
    <w:rsid w:val="003E659B"/>
    <w:rsid w:val="003E7F37"/>
    <w:rsid w:val="004124FB"/>
    <w:rsid w:val="0043244B"/>
    <w:rsid w:val="004378DD"/>
    <w:rsid w:val="00437EE2"/>
    <w:rsid w:val="00441CD9"/>
    <w:rsid w:val="00450BAD"/>
    <w:rsid w:val="0046391F"/>
    <w:rsid w:val="00466F22"/>
    <w:rsid w:val="00471518"/>
    <w:rsid w:val="00471940"/>
    <w:rsid w:val="00473FA9"/>
    <w:rsid w:val="00477B96"/>
    <w:rsid w:val="00484ACE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60772"/>
    <w:rsid w:val="005732EB"/>
    <w:rsid w:val="005761B4"/>
    <w:rsid w:val="005806E2"/>
    <w:rsid w:val="005B0475"/>
    <w:rsid w:val="005B0979"/>
    <w:rsid w:val="005B6612"/>
    <w:rsid w:val="005C68D4"/>
    <w:rsid w:val="005D13A1"/>
    <w:rsid w:val="005D24D0"/>
    <w:rsid w:val="005D5A12"/>
    <w:rsid w:val="005E59F6"/>
    <w:rsid w:val="005E7C38"/>
    <w:rsid w:val="005F0ED5"/>
    <w:rsid w:val="006103C0"/>
    <w:rsid w:val="0061193B"/>
    <w:rsid w:val="006138B2"/>
    <w:rsid w:val="00614084"/>
    <w:rsid w:val="00625592"/>
    <w:rsid w:val="0062643D"/>
    <w:rsid w:val="00635627"/>
    <w:rsid w:val="00644ECC"/>
    <w:rsid w:val="00646058"/>
    <w:rsid w:val="006462A2"/>
    <w:rsid w:val="0065313F"/>
    <w:rsid w:val="00655303"/>
    <w:rsid w:val="00656A01"/>
    <w:rsid w:val="0067119E"/>
    <w:rsid w:val="00676770"/>
    <w:rsid w:val="0069216E"/>
    <w:rsid w:val="006951A9"/>
    <w:rsid w:val="006A5291"/>
    <w:rsid w:val="006B340D"/>
    <w:rsid w:val="006B4501"/>
    <w:rsid w:val="006C124C"/>
    <w:rsid w:val="006E2C1C"/>
    <w:rsid w:val="00701338"/>
    <w:rsid w:val="00710F0E"/>
    <w:rsid w:val="0071555E"/>
    <w:rsid w:val="00722E25"/>
    <w:rsid w:val="00730B55"/>
    <w:rsid w:val="00731021"/>
    <w:rsid w:val="00743596"/>
    <w:rsid w:val="00744C56"/>
    <w:rsid w:val="0074763D"/>
    <w:rsid w:val="0076327B"/>
    <w:rsid w:val="007657E2"/>
    <w:rsid w:val="007736AC"/>
    <w:rsid w:val="007768E0"/>
    <w:rsid w:val="007853D4"/>
    <w:rsid w:val="00792F6B"/>
    <w:rsid w:val="007B1E82"/>
    <w:rsid w:val="007D473D"/>
    <w:rsid w:val="008058DF"/>
    <w:rsid w:val="00805E61"/>
    <w:rsid w:val="008123FE"/>
    <w:rsid w:val="00812503"/>
    <w:rsid w:val="00816FE9"/>
    <w:rsid w:val="00824FF9"/>
    <w:rsid w:val="00840416"/>
    <w:rsid w:val="0084574E"/>
    <w:rsid w:val="00850BBF"/>
    <w:rsid w:val="008519EC"/>
    <w:rsid w:val="00896F1A"/>
    <w:rsid w:val="008A474D"/>
    <w:rsid w:val="008E6A40"/>
    <w:rsid w:val="009023D8"/>
    <w:rsid w:val="00924DC1"/>
    <w:rsid w:val="00925F92"/>
    <w:rsid w:val="009347DB"/>
    <w:rsid w:val="00936ECE"/>
    <w:rsid w:val="00937D3D"/>
    <w:rsid w:val="00942ED8"/>
    <w:rsid w:val="009506DB"/>
    <w:rsid w:val="0095625B"/>
    <w:rsid w:val="009602D7"/>
    <w:rsid w:val="00974A69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6395C"/>
    <w:rsid w:val="00A91C2E"/>
    <w:rsid w:val="00AA4FE7"/>
    <w:rsid w:val="00AA6E6D"/>
    <w:rsid w:val="00AE4DEC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464F7"/>
    <w:rsid w:val="00B57A52"/>
    <w:rsid w:val="00B63F92"/>
    <w:rsid w:val="00B66FF5"/>
    <w:rsid w:val="00B81515"/>
    <w:rsid w:val="00BA3DB9"/>
    <w:rsid w:val="00BB00CD"/>
    <w:rsid w:val="00BB7B6F"/>
    <w:rsid w:val="00BC0DBD"/>
    <w:rsid w:val="00BE30B5"/>
    <w:rsid w:val="00BE531B"/>
    <w:rsid w:val="00C026C9"/>
    <w:rsid w:val="00C02FC6"/>
    <w:rsid w:val="00C038AC"/>
    <w:rsid w:val="00C209CB"/>
    <w:rsid w:val="00C22CC6"/>
    <w:rsid w:val="00C31D61"/>
    <w:rsid w:val="00C31FF2"/>
    <w:rsid w:val="00C36963"/>
    <w:rsid w:val="00C46E11"/>
    <w:rsid w:val="00C71530"/>
    <w:rsid w:val="00C84419"/>
    <w:rsid w:val="00C86438"/>
    <w:rsid w:val="00C949F0"/>
    <w:rsid w:val="00CA0E3A"/>
    <w:rsid w:val="00CA3D6B"/>
    <w:rsid w:val="00CA6128"/>
    <w:rsid w:val="00CB2FE8"/>
    <w:rsid w:val="00CD0658"/>
    <w:rsid w:val="00CD2B56"/>
    <w:rsid w:val="00CD3457"/>
    <w:rsid w:val="00CE187E"/>
    <w:rsid w:val="00D03BFA"/>
    <w:rsid w:val="00D06392"/>
    <w:rsid w:val="00D3464C"/>
    <w:rsid w:val="00D5056E"/>
    <w:rsid w:val="00D505BF"/>
    <w:rsid w:val="00D55145"/>
    <w:rsid w:val="00D637D1"/>
    <w:rsid w:val="00D63F21"/>
    <w:rsid w:val="00D75756"/>
    <w:rsid w:val="00D87361"/>
    <w:rsid w:val="00DA0047"/>
    <w:rsid w:val="00DA284A"/>
    <w:rsid w:val="00DD4718"/>
    <w:rsid w:val="00E34FF5"/>
    <w:rsid w:val="00E83092"/>
    <w:rsid w:val="00E97B7E"/>
    <w:rsid w:val="00EA0F5C"/>
    <w:rsid w:val="00EA1D80"/>
    <w:rsid w:val="00EA2E81"/>
    <w:rsid w:val="00EB301D"/>
    <w:rsid w:val="00EB52AF"/>
    <w:rsid w:val="00EC3342"/>
    <w:rsid w:val="00EC464E"/>
    <w:rsid w:val="00ED5A47"/>
    <w:rsid w:val="00EE7299"/>
    <w:rsid w:val="00EF3CF7"/>
    <w:rsid w:val="00EF5D30"/>
    <w:rsid w:val="00F05355"/>
    <w:rsid w:val="00F119AF"/>
    <w:rsid w:val="00F25849"/>
    <w:rsid w:val="00F27E91"/>
    <w:rsid w:val="00F414A8"/>
    <w:rsid w:val="00F44FB7"/>
    <w:rsid w:val="00F47C9F"/>
    <w:rsid w:val="00F50944"/>
    <w:rsid w:val="00F80230"/>
    <w:rsid w:val="00F91055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2290C8A-A1E8-45DB-B3A9-9522B02B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2022-06-28T09:46:00Z</cp:lastPrinted>
  <dcterms:created xsi:type="dcterms:W3CDTF">2023-07-04T05:23:00Z</dcterms:created>
  <dcterms:modified xsi:type="dcterms:W3CDTF">2023-07-04T05:23:00Z</dcterms:modified>
</cp:coreProperties>
</file>