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96" w:rsidRPr="00EF3CF7" w:rsidRDefault="00337B17" w:rsidP="00743596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pt;margin-top:5.25pt;width:50.15pt;height:54.65pt;z-index:251657728" filled="t">
            <v:fill color2="black"/>
            <v:imagedata r:id="rId7" o:title=""/>
            <w10:wrap type="square"/>
          </v:shape>
          <o:OLEObject Type="Embed" ProgID="Word.Picture.8" ShapeID="_x0000_s1026" DrawAspect="Content" ObjectID="_1749964270" r:id="rId8"/>
        </w:object>
      </w:r>
    </w:p>
    <w:p w:rsidR="00743596" w:rsidRPr="00EF3CF7" w:rsidRDefault="00743596" w:rsidP="00743596">
      <w:pPr>
        <w:jc w:val="center"/>
        <w:rPr>
          <w:rFonts w:ascii="Times New Roman CYR" w:hAnsi="Times New Roman CYR"/>
          <w:b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D12413" w:rsidRPr="00D12413" w:rsidRDefault="00D12413">
      <w:pPr>
        <w:jc w:val="center"/>
        <w:rPr>
          <w:rFonts w:ascii="Times New Roman CYR" w:hAnsi="Times New Roman CYR"/>
          <w:b/>
          <w:sz w:val="28"/>
        </w:rPr>
      </w:pPr>
    </w:p>
    <w:p w:rsidR="0028192D" w:rsidRPr="00EF3CF7" w:rsidRDefault="001A09D0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4"/>
        </w:rPr>
        <w:t xml:space="preserve">ВОЛОКОНОВСКАЯ ТЕРРИТОРИАЛЬНАЯ </w:t>
      </w:r>
      <w:r w:rsidR="0028192D" w:rsidRPr="00EF3CF7">
        <w:rPr>
          <w:rFonts w:ascii="Times New Roman CYR" w:hAnsi="Times New Roman CYR"/>
          <w:b/>
          <w:sz w:val="34"/>
        </w:rPr>
        <w:t>ИЗБИРАТЕЛЬНАЯ КОМИССИЯ</w:t>
      </w:r>
      <w:r w:rsidR="0028192D" w:rsidRPr="00EF3CF7">
        <w:rPr>
          <w:rFonts w:ascii="Times New Roman CYR" w:hAnsi="Times New Roman CYR"/>
          <w:b/>
          <w:sz w:val="34"/>
        </w:rPr>
        <w:br/>
      </w:r>
    </w:p>
    <w:p w:rsidR="0028192D" w:rsidRPr="00EF3CF7" w:rsidRDefault="0028192D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EF3CF7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28192D" w:rsidRPr="00EF3CF7" w:rsidRDefault="0028192D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28192D" w:rsidRPr="00EF3CF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8192D" w:rsidRPr="00EF3CF7" w:rsidRDefault="006767B3" w:rsidP="00EB301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30</w:t>
            </w:r>
            <w:r w:rsidR="005B6612" w:rsidRPr="00EF3CF7">
              <w:rPr>
                <w:rFonts w:ascii="Times New Roman CYR" w:hAnsi="Times New Roman CYR"/>
                <w:sz w:val="28"/>
              </w:rPr>
              <w:t xml:space="preserve"> ию</w:t>
            </w:r>
            <w:r w:rsidR="00743596" w:rsidRPr="00EF3CF7">
              <w:rPr>
                <w:rFonts w:ascii="Times New Roman CYR" w:hAnsi="Times New Roman CYR"/>
                <w:sz w:val="28"/>
              </w:rPr>
              <w:t>н</w:t>
            </w:r>
            <w:r w:rsidR="005B6612" w:rsidRPr="00EF3CF7">
              <w:rPr>
                <w:rFonts w:ascii="Times New Roman CYR" w:hAnsi="Times New Roman CYR"/>
                <w:sz w:val="28"/>
              </w:rPr>
              <w:t>я</w:t>
            </w:r>
            <w:r w:rsidR="0028192D" w:rsidRPr="00EF3CF7">
              <w:rPr>
                <w:rFonts w:ascii="Times New Roman CYR" w:hAnsi="Times New Roman CYR"/>
                <w:sz w:val="28"/>
              </w:rPr>
              <w:t xml:space="preserve"> 20</w:t>
            </w:r>
            <w:r w:rsidR="00743596" w:rsidRPr="00EF3CF7">
              <w:rPr>
                <w:rFonts w:ascii="Times New Roman CYR" w:hAnsi="Times New Roman CYR"/>
                <w:sz w:val="28"/>
              </w:rPr>
              <w:t>2</w:t>
            </w:r>
            <w:r w:rsidR="001A09D0">
              <w:rPr>
                <w:rFonts w:ascii="Times New Roman CYR" w:hAnsi="Times New Roman CYR"/>
                <w:sz w:val="28"/>
              </w:rPr>
              <w:t>3</w:t>
            </w:r>
            <w:r w:rsidR="00DD4718" w:rsidRPr="00EF3CF7">
              <w:rPr>
                <w:rFonts w:ascii="Times New Roman CYR" w:hAnsi="Times New Roman CYR"/>
                <w:sz w:val="28"/>
              </w:rPr>
              <w:t xml:space="preserve"> </w:t>
            </w:r>
            <w:r w:rsidR="0028192D" w:rsidRPr="00EF3CF7">
              <w:rPr>
                <w:rFonts w:ascii="Times New Roman CYR" w:hAnsi="Times New Roman CYR"/>
                <w:sz w:val="28"/>
              </w:rPr>
              <w:t>года</w:t>
            </w:r>
          </w:p>
        </w:tc>
        <w:tc>
          <w:tcPr>
            <w:tcW w:w="2528" w:type="dxa"/>
          </w:tcPr>
          <w:p w:rsidR="0028192D" w:rsidRPr="00EF3CF7" w:rsidRDefault="0028192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000" w:type="dxa"/>
          </w:tcPr>
          <w:p w:rsidR="0028192D" w:rsidRPr="00EF3CF7" w:rsidRDefault="0028192D" w:rsidP="006767B3">
            <w:pPr>
              <w:jc w:val="right"/>
              <w:rPr>
                <w:rFonts w:ascii="Times New Roman CYR" w:hAnsi="Times New Roman CYR"/>
                <w:sz w:val="28"/>
              </w:rPr>
            </w:pPr>
            <w:r w:rsidRPr="00EF3CF7">
              <w:rPr>
                <w:rFonts w:ascii="Times New Roman CYR" w:hAnsi="Times New Roman CYR"/>
                <w:sz w:val="28"/>
              </w:rPr>
              <w:t>№</w:t>
            </w:r>
            <w:r w:rsidR="00743596" w:rsidRPr="00EF3CF7">
              <w:rPr>
                <w:rFonts w:ascii="Times New Roman CYR" w:hAnsi="Times New Roman CYR"/>
                <w:sz w:val="28"/>
              </w:rPr>
              <w:t> </w:t>
            </w:r>
            <w:r w:rsidR="00122CD9">
              <w:rPr>
                <w:rFonts w:ascii="Times New Roman CYR" w:hAnsi="Times New Roman CYR"/>
                <w:sz w:val="28"/>
              </w:rPr>
              <w:t>21</w:t>
            </w:r>
            <w:r w:rsidRPr="00EF3CF7">
              <w:rPr>
                <w:rFonts w:ascii="Times New Roman CYR" w:hAnsi="Times New Roman CYR"/>
                <w:sz w:val="28"/>
              </w:rPr>
              <w:t>/</w:t>
            </w:r>
            <w:r w:rsidR="00122CD9">
              <w:rPr>
                <w:rFonts w:ascii="Times New Roman CYR" w:hAnsi="Times New Roman CYR"/>
                <w:sz w:val="28"/>
              </w:rPr>
              <w:t>1</w:t>
            </w:r>
            <w:r w:rsidR="00C029F7">
              <w:rPr>
                <w:rFonts w:ascii="Times New Roman CYR" w:hAnsi="Times New Roman CYR"/>
                <w:sz w:val="28"/>
              </w:rPr>
              <w:t>1</w:t>
            </w:r>
            <w:r w:rsidR="006767B3">
              <w:rPr>
                <w:rFonts w:ascii="Times New Roman CYR" w:hAnsi="Times New Roman CYR"/>
                <w:sz w:val="28"/>
              </w:rPr>
              <w:t>4</w:t>
            </w:r>
            <w:r w:rsidR="000F4B6B" w:rsidRPr="00EF3CF7">
              <w:rPr>
                <w:rFonts w:ascii="Times New Roman CYR" w:hAnsi="Times New Roman CYR"/>
                <w:sz w:val="28"/>
              </w:rPr>
              <w:t>-</w:t>
            </w:r>
            <w:r w:rsidR="001A09D0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18200B" w:rsidRPr="00EF3CF7" w:rsidRDefault="0018200B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О заверении списка кандидатов в депутаты </w:t>
      </w:r>
      <w:r w:rsidR="008123FE">
        <w:rPr>
          <w:b/>
          <w:sz w:val="28"/>
          <w:szCs w:val="28"/>
        </w:rPr>
        <w:t xml:space="preserve">Земского собрания </w:t>
      </w:r>
      <w:r w:rsidR="00BE27ED">
        <w:rPr>
          <w:b/>
          <w:sz w:val="28"/>
          <w:szCs w:val="28"/>
        </w:rPr>
        <w:t>Репье</w:t>
      </w:r>
      <w:r w:rsidR="008123FE">
        <w:rPr>
          <w:b/>
          <w:sz w:val="28"/>
          <w:szCs w:val="28"/>
        </w:rPr>
        <w:t>вского сельского поселения пятог</w:t>
      </w:r>
      <w:r w:rsidRPr="00EF3CF7">
        <w:rPr>
          <w:b/>
          <w:sz w:val="28"/>
          <w:szCs w:val="28"/>
        </w:rPr>
        <w:t>о созыва, выдвинут</w:t>
      </w:r>
      <w:r w:rsidR="00053A6A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437EE2">
        <w:rPr>
          <w:b/>
          <w:sz w:val="28"/>
          <w:szCs w:val="28"/>
        </w:rPr>
        <w:t>«</w:t>
      </w:r>
      <w:r w:rsidR="003A61E2">
        <w:rPr>
          <w:b/>
          <w:sz w:val="28"/>
          <w:szCs w:val="28"/>
        </w:rPr>
        <w:t>Волоконовск</w:t>
      </w:r>
      <w:r w:rsidR="00437EE2">
        <w:rPr>
          <w:b/>
          <w:sz w:val="28"/>
          <w:szCs w:val="28"/>
        </w:rPr>
        <w:t>ое</w:t>
      </w:r>
      <w:r w:rsidR="003A61E2">
        <w:rPr>
          <w:b/>
          <w:sz w:val="28"/>
          <w:szCs w:val="28"/>
        </w:rPr>
        <w:t xml:space="preserve"> местн</w:t>
      </w:r>
      <w:r w:rsidR="00437EE2">
        <w:rPr>
          <w:b/>
          <w:sz w:val="28"/>
          <w:szCs w:val="28"/>
        </w:rPr>
        <w:t>ое отделение</w:t>
      </w:r>
      <w:r w:rsidR="00646058" w:rsidRPr="00EF3CF7">
        <w:rPr>
          <w:b/>
          <w:sz w:val="28"/>
          <w:szCs w:val="28"/>
        </w:rPr>
        <w:t xml:space="preserve"> </w:t>
      </w:r>
      <w:r w:rsidR="003A61E2">
        <w:rPr>
          <w:b/>
          <w:sz w:val="28"/>
          <w:szCs w:val="28"/>
        </w:rPr>
        <w:t xml:space="preserve">Всероссийской </w:t>
      </w:r>
      <w:r w:rsidR="00646058" w:rsidRPr="00EF3CF7">
        <w:rPr>
          <w:b/>
          <w:sz w:val="28"/>
          <w:szCs w:val="28"/>
        </w:rPr>
        <w:t>политической партии «</w:t>
      </w:r>
      <w:r w:rsidR="003A61E2">
        <w:rPr>
          <w:b/>
          <w:sz w:val="28"/>
          <w:szCs w:val="28"/>
        </w:rPr>
        <w:t>ЕДИНАЯ РОССИЯ</w:t>
      </w:r>
      <w:r w:rsidR="00646058" w:rsidRPr="00EF3CF7">
        <w:rPr>
          <w:b/>
          <w:sz w:val="28"/>
          <w:szCs w:val="28"/>
        </w:rPr>
        <w:t xml:space="preserve">»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Земского собрания </w:t>
      </w:r>
      <w:r w:rsidR="00BE27ED">
        <w:rPr>
          <w:b/>
          <w:sz w:val="28"/>
          <w:szCs w:val="28"/>
        </w:rPr>
        <w:t>Репьев</w:t>
      </w:r>
      <w:r w:rsidR="008123FE">
        <w:rPr>
          <w:b/>
          <w:sz w:val="28"/>
          <w:szCs w:val="28"/>
        </w:rPr>
        <w:t xml:space="preserve">ского сельского поселения по </w:t>
      </w:r>
      <w:r w:rsidR="00BE27ED">
        <w:rPr>
          <w:b/>
          <w:sz w:val="28"/>
          <w:szCs w:val="28"/>
        </w:rPr>
        <w:t>Репье</w:t>
      </w:r>
      <w:r w:rsidR="008123FE">
        <w:rPr>
          <w:b/>
          <w:sz w:val="28"/>
          <w:szCs w:val="28"/>
        </w:rPr>
        <w:t>вскому семимандатному избирательному округу № 1</w:t>
      </w:r>
      <w:r w:rsidRPr="00EF3CF7">
        <w:rPr>
          <w:b/>
          <w:sz w:val="28"/>
          <w:szCs w:val="28"/>
        </w:rPr>
        <w:t xml:space="preserve"> 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3FE" w:rsidRPr="008123FE">
        <w:rPr>
          <w:sz w:val="28"/>
          <w:szCs w:val="28"/>
        </w:rPr>
        <w:t xml:space="preserve">Земского собрания </w:t>
      </w:r>
      <w:r w:rsidR="00BE27ED" w:rsidRPr="00BE27ED">
        <w:rPr>
          <w:sz w:val="28"/>
          <w:szCs w:val="28"/>
        </w:rPr>
        <w:t>Репьевского</w:t>
      </w:r>
      <w:r w:rsidR="008123FE" w:rsidRPr="008123FE">
        <w:rPr>
          <w:sz w:val="28"/>
          <w:szCs w:val="28"/>
        </w:rPr>
        <w:t xml:space="preserve"> сельского поселения 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4A309B">
        <w:rPr>
          <w:sz w:val="28"/>
          <w:szCs w:val="28"/>
        </w:rPr>
        <w:t>ого</w:t>
      </w:r>
      <w:r w:rsidRPr="00EF3CF7">
        <w:rPr>
          <w:sz w:val="28"/>
          <w:szCs w:val="28"/>
        </w:rPr>
        <w:t xml:space="preserve"> избирательным объединением </w:t>
      </w:r>
      <w:r w:rsidR="00437EE2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437EE2" w:rsidRPr="00EF3CF7">
        <w:rPr>
          <w:b/>
          <w:sz w:val="28"/>
          <w:szCs w:val="28"/>
        </w:rPr>
        <w:t xml:space="preserve"> «</w:t>
      </w:r>
      <w:r w:rsidR="00437EE2">
        <w:rPr>
          <w:b/>
          <w:sz w:val="28"/>
          <w:szCs w:val="28"/>
        </w:rPr>
        <w:t>ЕДИНАЯ РОССИЯ</w:t>
      </w:r>
      <w:r w:rsidR="00437EE2" w:rsidRPr="00EF3CF7">
        <w:rPr>
          <w:b/>
          <w:sz w:val="28"/>
          <w:szCs w:val="28"/>
        </w:rPr>
        <w:t xml:space="preserve">» </w:t>
      </w:r>
      <w:r w:rsidR="00B57A52" w:rsidRPr="00EF3CF7">
        <w:rPr>
          <w:sz w:val="28"/>
          <w:szCs w:val="28"/>
        </w:rPr>
        <w:t xml:space="preserve">на </w:t>
      </w:r>
      <w:r w:rsidR="008123FE" w:rsidRPr="00D75756">
        <w:rPr>
          <w:sz w:val="28"/>
          <w:szCs w:val="28"/>
        </w:rPr>
        <w:t xml:space="preserve">выборах депутатов Земского собрания </w:t>
      </w:r>
      <w:r w:rsidR="00BE27ED" w:rsidRPr="00BE27ED">
        <w:rPr>
          <w:sz w:val="28"/>
          <w:szCs w:val="28"/>
        </w:rPr>
        <w:t>Репьевского</w:t>
      </w:r>
      <w:r w:rsidR="008123FE" w:rsidRPr="00D75756">
        <w:rPr>
          <w:sz w:val="28"/>
          <w:szCs w:val="28"/>
        </w:rPr>
        <w:t xml:space="preserve"> сельского поселения по </w:t>
      </w:r>
      <w:r w:rsidR="00BE27ED" w:rsidRPr="00BE27ED">
        <w:rPr>
          <w:sz w:val="28"/>
          <w:szCs w:val="28"/>
        </w:rPr>
        <w:t>Репье</w:t>
      </w:r>
      <w:r w:rsidR="00BE27ED">
        <w:rPr>
          <w:sz w:val="28"/>
          <w:szCs w:val="28"/>
        </w:rPr>
        <w:t>вс</w:t>
      </w:r>
      <w:r w:rsidR="008123FE" w:rsidRPr="00D75756">
        <w:rPr>
          <w:sz w:val="28"/>
          <w:szCs w:val="28"/>
        </w:rPr>
        <w:t>кому семимандатному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Pr="00EF3CF7">
        <w:rPr>
          <w:sz w:val="28"/>
          <w:szCs w:val="28"/>
        </w:rPr>
        <w:t xml:space="preserve">, </w:t>
      </w:r>
      <w:r w:rsidR="00437EE2">
        <w:rPr>
          <w:sz w:val="28"/>
          <w:szCs w:val="28"/>
        </w:rPr>
        <w:t xml:space="preserve">               </w:t>
      </w:r>
      <w:r w:rsidR="00BE27ED">
        <w:rPr>
          <w:sz w:val="28"/>
          <w:szCs w:val="28"/>
        </w:rPr>
        <w:t xml:space="preserve">        </w:t>
      </w:r>
      <w:r w:rsidR="00437EE2">
        <w:rPr>
          <w:sz w:val="28"/>
          <w:szCs w:val="28"/>
        </w:rPr>
        <w:t xml:space="preserve">      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D75756">
        <w:rPr>
          <w:sz w:val="28"/>
          <w:szCs w:val="28"/>
        </w:rPr>
        <w:t xml:space="preserve">Земского собрания </w:t>
      </w:r>
      <w:r w:rsidR="00BE27ED" w:rsidRPr="00BE27ED">
        <w:rPr>
          <w:sz w:val="28"/>
          <w:szCs w:val="28"/>
        </w:rPr>
        <w:t>Репьевского</w:t>
      </w:r>
      <w:r w:rsidR="00D75756">
        <w:rPr>
          <w:sz w:val="28"/>
          <w:szCs w:val="28"/>
        </w:rPr>
        <w:t xml:space="preserve"> сельского поселения 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D12413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D12413">
        <w:rPr>
          <w:sz w:val="28"/>
          <w:szCs w:val="28"/>
        </w:rPr>
        <w:t>на в</w:t>
      </w:r>
      <w:r w:rsidR="00D75756" w:rsidRPr="00D75756">
        <w:rPr>
          <w:sz w:val="28"/>
          <w:szCs w:val="28"/>
        </w:rPr>
        <w:t xml:space="preserve">ыборах депутатов Земского собрания </w:t>
      </w:r>
      <w:r w:rsidR="00BE27ED" w:rsidRPr="00BE27ED">
        <w:rPr>
          <w:sz w:val="28"/>
          <w:szCs w:val="28"/>
        </w:rPr>
        <w:t>Репьевского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BE27ED" w:rsidRPr="00BE27ED">
        <w:rPr>
          <w:sz w:val="28"/>
          <w:szCs w:val="28"/>
        </w:rPr>
        <w:t>Репье</w:t>
      </w:r>
      <w:r w:rsidR="00BE27ED">
        <w:rPr>
          <w:sz w:val="28"/>
          <w:szCs w:val="28"/>
        </w:rPr>
        <w:t>вс</w:t>
      </w:r>
      <w:r w:rsidR="00D75756" w:rsidRPr="00D75756">
        <w:rPr>
          <w:sz w:val="28"/>
          <w:szCs w:val="28"/>
        </w:rPr>
        <w:t>кому семимандатному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942ED8">
        <w:rPr>
          <w:sz w:val="28"/>
          <w:szCs w:val="28"/>
        </w:rPr>
        <w:t>семи человек,</w:t>
      </w:r>
      <w:r w:rsidR="00313AE3" w:rsidRPr="00D75756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AA2759">
        <w:rPr>
          <w:sz w:val="28"/>
          <w:szCs w:val="28"/>
        </w:rPr>
        <w:t>10</w:t>
      </w:r>
      <w:r w:rsidR="004E0422" w:rsidRPr="00942ED8">
        <w:rPr>
          <w:sz w:val="28"/>
          <w:szCs w:val="28"/>
        </w:rPr>
        <w:t xml:space="preserve"> часов </w:t>
      </w:r>
      <w:r w:rsidR="00AA2759">
        <w:rPr>
          <w:sz w:val="28"/>
          <w:szCs w:val="28"/>
        </w:rPr>
        <w:t>16</w:t>
      </w:r>
      <w:r w:rsidR="004E0422" w:rsidRPr="00942ED8">
        <w:rPr>
          <w:sz w:val="28"/>
          <w:szCs w:val="28"/>
        </w:rPr>
        <w:t xml:space="preserve"> 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прилагается)</w:t>
      </w:r>
      <w:r w:rsidRPr="00D75756">
        <w:rPr>
          <w:sz w:val="28"/>
          <w:szCs w:val="28"/>
        </w:rPr>
        <w:t>.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>»</w:t>
      </w:r>
      <w:r w:rsidR="00D3464C" w:rsidRPr="00D75756">
        <w:rPr>
          <w:sz w:val="28"/>
          <w:szCs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Pr="00D75756">
        <w:rPr>
          <w:sz w:val="28"/>
          <w:szCs w:val="28"/>
        </w:rPr>
        <w:t xml:space="preserve">кандидатов в депутаты </w:t>
      </w:r>
      <w:r w:rsidR="00D75756" w:rsidRPr="00D75756">
        <w:rPr>
          <w:sz w:val="28"/>
          <w:szCs w:val="28"/>
        </w:rPr>
        <w:lastRenderedPageBreak/>
        <w:t xml:space="preserve">Земского собрания </w:t>
      </w:r>
      <w:r w:rsidR="00BE27ED" w:rsidRPr="00BE27ED">
        <w:rPr>
          <w:sz w:val="28"/>
          <w:szCs w:val="28"/>
        </w:rPr>
        <w:t>Репьевского</w:t>
      </w:r>
      <w:r w:rsidR="00D75756" w:rsidRPr="00D75756">
        <w:rPr>
          <w:sz w:val="28"/>
          <w:szCs w:val="28"/>
        </w:rPr>
        <w:t xml:space="preserve"> сельского поселения пятого </w:t>
      </w:r>
      <w:r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B57A52" w:rsidRPr="00D75756">
        <w:rPr>
          <w:sz w:val="28"/>
          <w:szCs w:val="28"/>
        </w:rPr>
        <w:t xml:space="preserve">на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BE27ED" w:rsidRPr="00BE27ED">
        <w:rPr>
          <w:sz w:val="28"/>
          <w:szCs w:val="28"/>
        </w:rPr>
        <w:t>Репьевского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BE27ED" w:rsidRPr="00BE27ED">
        <w:rPr>
          <w:sz w:val="28"/>
          <w:szCs w:val="28"/>
        </w:rPr>
        <w:t>Репье</w:t>
      </w:r>
      <w:r w:rsidR="00BE27ED">
        <w:rPr>
          <w:sz w:val="28"/>
          <w:szCs w:val="28"/>
        </w:rPr>
        <w:t>вс</w:t>
      </w:r>
      <w:r w:rsidR="00D75756" w:rsidRPr="00D75756">
        <w:rPr>
          <w:sz w:val="28"/>
          <w:szCs w:val="28"/>
        </w:rPr>
        <w:t>кому семимандатному избирательному округу № 1</w:t>
      </w:r>
      <w:r w:rsidR="00B23264" w:rsidRPr="00EF3CF7">
        <w:rPr>
          <w:szCs w:val="28"/>
        </w:rPr>
        <w:t xml:space="preserve">,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Pr="00D75756">
        <w:rPr>
          <w:sz w:val="28"/>
          <w:szCs w:val="28"/>
        </w:rPr>
        <w:t>.</w:t>
      </w:r>
    </w:p>
    <w:p w:rsidR="00EC464E" w:rsidRDefault="00FC0908" w:rsidP="00EC464E">
      <w:pPr>
        <w:pStyle w:val="14-150"/>
        <w:widowControl/>
        <w:spacing w:line="240" w:lineRule="auto"/>
        <w:rPr>
          <w:szCs w:val="28"/>
        </w:rPr>
      </w:pPr>
      <w:r w:rsidRPr="00EF3CF7">
        <w:rPr>
          <w:szCs w:val="28"/>
        </w:rPr>
        <w:t>3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EC464E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942ED8" w:rsidRPr="00437EE2">
        <w:rPr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Cs w:val="28"/>
        </w:rPr>
        <w:t xml:space="preserve"> «</w:t>
      </w:r>
      <w:r w:rsidR="00942ED8">
        <w:rPr>
          <w:b/>
          <w:szCs w:val="28"/>
        </w:rPr>
        <w:t>ЕДИНАЯ РОССИЯ»</w:t>
      </w:r>
      <w:r w:rsidR="00EC464E" w:rsidRPr="00EF3CF7">
        <w:rPr>
          <w:b/>
          <w:bCs/>
          <w:szCs w:val="28"/>
        </w:rPr>
        <w:t xml:space="preserve"> </w:t>
      </w:r>
      <w:r w:rsidR="00EC464E" w:rsidRPr="00EF3CF7">
        <w:rPr>
          <w:szCs w:val="28"/>
        </w:rPr>
        <w:t xml:space="preserve">краткое наименование избирательного объединения - </w:t>
      </w:r>
      <w:r w:rsidR="00942ED8" w:rsidRPr="00F119AF">
        <w:rPr>
          <w:szCs w:val="28"/>
          <w:lang w:eastAsia="en-US"/>
        </w:rPr>
        <w:t>«</w:t>
      </w:r>
      <w:r w:rsidR="00942ED8" w:rsidRPr="00F119AF">
        <w:rPr>
          <w:szCs w:val="28"/>
        </w:rPr>
        <w:t xml:space="preserve">Волоконовское местное отделение </w:t>
      </w:r>
      <w:r w:rsidR="006767B3">
        <w:rPr>
          <w:szCs w:val="28"/>
        </w:rPr>
        <w:t>П</w:t>
      </w:r>
      <w:r w:rsidR="00942ED8" w:rsidRPr="00F119AF">
        <w:rPr>
          <w:szCs w:val="28"/>
        </w:rPr>
        <w:t>а</w:t>
      </w:r>
      <w:r w:rsidR="00942ED8" w:rsidRPr="00F119AF">
        <w:rPr>
          <w:szCs w:val="28"/>
        </w:rPr>
        <w:t>р</w:t>
      </w:r>
      <w:r w:rsidR="00942ED8" w:rsidRPr="00F119AF">
        <w:rPr>
          <w:szCs w:val="28"/>
        </w:rPr>
        <w:t>тии</w:t>
      </w:r>
      <w:r w:rsidR="00942ED8" w:rsidRPr="005261EC">
        <w:rPr>
          <w:b/>
          <w:szCs w:val="28"/>
        </w:rPr>
        <w:t xml:space="preserve"> «ЕДИНАЯ РОССИЯ»</w:t>
      </w:r>
      <w:r w:rsidR="00EC464E" w:rsidRPr="00EF3CF7">
        <w:rPr>
          <w:szCs w:val="28"/>
        </w:rPr>
        <w:t>.</w:t>
      </w:r>
    </w:p>
    <w:p w:rsidR="00FC0908" w:rsidRPr="00EF3CF7" w:rsidRDefault="00EC464E" w:rsidP="00450BAD">
      <w:pPr>
        <w:pStyle w:val="14-150"/>
        <w:widowControl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450BAD">
        <w:rPr>
          <w:szCs w:val="28"/>
        </w:rPr>
        <w:t xml:space="preserve">Земского собрания </w:t>
      </w:r>
      <w:r w:rsidR="00BE27ED" w:rsidRPr="00BE27ED">
        <w:rPr>
          <w:szCs w:val="28"/>
        </w:rPr>
        <w:t>Репьевского</w:t>
      </w:r>
      <w:r w:rsidR="00450BAD">
        <w:rPr>
          <w:szCs w:val="28"/>
        </w:rPr>
        <w:t xml:space="preserve"> сельского поселения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BE27ED" w:rsidRPr="00BE27ED">
        <w:rPr>
          <w:szCs w:val="28"/>
        </w:rPr>
        <w:t>Репьевско</w:t>
      </w:r>
      <w:r w:rsidR="00BE27ED">
        <w:rPr>
          <w:szCs w:val="28"/>
        </w:rPr>
        <w:t>му</w:t>
      </w:r>
      <w:r w:rsidR="00B57A52" w:rsidRPr="00EF3CF7">
        <w:rPr>
          <w:szCs w:val="28"/>
        </w:rPr>
        <w:t xml:space="preserve"> </w:t>
      </w:r>
      <w:r w:rsidR="00450BAD">
        <w:rPr>
          <w:szCs w:val="28"/>
        </w:rPr>
        <w:t xml:space="preserve">семимандатному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 в соответствующие государственные органы и организации для проверки их достоверности.</w:t>
      </w:r>
    </w:p>
    <w:p w:rsidR="00450BAD" w:rsidRPr="00E83092" w:rsidRDefault="00EC464E" w:rsidP="00450B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EC464E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450BAD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BF" w:rsidRP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D124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A37586" w:rsidRPr="00EF3CF7" w:rsidRDefault="00D505BF" w:rsidP="00D505BF">
      <w:pPr>
        <w:pStyle w:val="14-150"/>
        <w:widowControl/>
        <w:spacing w:line="240" w:lineRule="auto"/>
        <w:ind w:firstLine="0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</w:t>
      </w:r>
      <w:r w:rsidR="00D5056E" w:rsidRPr="00D505BF">
        <w:rPr>
          <w:b/>
          <w:bCs/>
        </w:rPr>
        <w:t>СПИСОК ЗАВЕРЕ</w:t>
      </w:r>
      <w:r w:rsidR="00D5056E" w:rsidRPr="009327D3">
        <w:rPr>
          <w:b/>
          <w:bCs/>
        </w:rPr>
        <w:t>Н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 w:rsidR="00450BAD"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A37586" w:rsidRPr="00EF3CF7" w:rsidRDefault="00450BAD" w:rsidP="00A37586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D505BF">
        <w:rPr>
          <w:bCs/>
          <w:sz w:val="24"/>
          <w:szCs w:val="24"/>
        </w:rPr>
        <w:t xml:space="preserve"> </w:t>
      </w:r>
      <w:r w:rsidR="006767B3">
        <w:rPr>
          <w:bCs/>
          <w:sz w:val="24"/>
          <w:szCs w:val="24"/>
        </w:rPr>
        <w:t>30</w:t>
      </w:r>
      <w:r w:rsidR="00A37586" w:rsidRPr="00EF3CF7">
        <w:rPr>
          <w:bCs/>
          <w:sz w:val="24"/>
          <w:szCs w:val="24"/>
        </w:rPr>
        <w:t xml:space="preserve"> ию</w:t>
      </w:r>
      <w:r w:rsidR="00D5056E" w:rsidRPr="00EF3CF7">
        <w:rPr>
          <w:bCs/>
          <w:sz w:val="24"/>
          <w:szCs w:val="24"/>
        </w:rPr>
        <w:t>н</w:t>
      </w:r>
      <w:r w:rsidR="00A37586" w:rsidRPr="00EF3CF7">
        <w:rPr>
          <w:bCs/>
          <w:sz w:val="24"/>
          <w:szCs w:val="24"/>
        </w:rPr>
        <w:t>я 20</w:t>
      </w:r>
      <w:r w:rsidR="00D5056E" w:rsidRPr="00EF3CF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3</w:t>
      </w:r>
      <w:r w:rsidR="00A37586" w:rsidRPr="00EF3CF7">
        <w:rPr>
          <w:bCs/>
          <w:sz w:val="24"/>
          <w:szCs w:val="24"/>
        </w:rPr>
        <w:t xml:space="preserve"> года №</w:t>
      </w:r>
      <w:r w:rsidR="00D5056E" w:rsidRPr="00EF3CF7">
        <w:rPr>
          <w:bCs/>
          <w:sz w:val="24"/>
          <w:szCs w:val="24"/>
        </w:rPr>
        <w:t> </w:t>
      </w:r>
      <w:r w:rsidR="00D505BF">
        <w:rPr>
          <w:bCs/>
          <w:sz w:val="24"/>
          <w:szCs w:val="24"/>
        </w:rPr>
        <w:t>21</w:t>
      </w:r>
      <w:r w:rsidR="00A37586" w:rsidRPr="00EF3CF7">
        <w:rPr>
          <w:bCs/>
          <w:sz w:val="24"/>
          <w:szCs w:val="24"/>
        </w:rPr>
        <w:t>/</w:t>
      </w:r>
      <w:r w:rsidR="00D505BF">
        <w:rPr>
          <w:bCs/>
          <w:sz w:val="24"/>
          <w:szCs w:val="24"/>
        </w:rPr>
        <w:t>1</w:t>
      </w:r>
      <w:r w:rsidR="00BE27ED">
        <w:rPr>
          <w:bCs/>
          <w:sz w:val="24"/>
          <w:szCs w:val="24"/>
        </w:rPr>
        <w:t>1</w:t>
      </w:r>
      <w:r w:rsidR="006767B3">
        <w:rPr>
          <w:bCs/>
          <w:sz w:val="24"/>
          <w:szCs w:val="24"/>
        </w:rPr>
        <w:t>4</w:t>
      </w:r>
      <w:r w:rsidR="00A37586"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A37586" w:rsidRPr="00EF3CF7" w:rsidRDefault="00A37586" w:rsidP="00A37586">
      <w:pPr>
        <w:keepNext/>
        <w:widowControl w:val="0"/>
        <w:ind w:left="-180"/>
        <w:jc w:val="center"/>
        <w:outlineLvl w:val="7"/>
      </w:pPr>
    </w:p>
    <w:p w:rsidR="00A37586" w:rsidRPr="00EF3CF7" w:rsidRDefault="00A37586" w:rsidP="00A37586">
      <w:pPr>
        <w:pStyle w:val="aff1"/>
        <w:spacing w:before="240"/>
        <w:rPr>
          <w:sz w:val="28"/>
          <w:szCs w:val="28"/>
        </w:rPr>
      </w:pPr>
      <w:r w:rsidRPr="00EF3CF7">
        <w:rPr>
          <w:sz w:val="28"/>
          <w:szCs w:val="28"/>
        </w:rPr>
        <w:t>СПИСОК</w:t>
      </w:r>
    </w:p>
    <w:p w:rsidR="00A37586" w:rsidRPr="00EF3CF7" w:rsidRDefault="00A37586" w:rsidP="006767B3">
      <w:pPr>
        <w:jc w:val="center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кандидатов в депутаты </w:t>
      </w:r>
      <w:r w:rsidR="00450BAD">
        <w:rPr>
          <w:b/>
          <w:sz w:val="28"/>
          <w:szCs w:val="28"/>
        </w:rPr>
        <w:t xml:space="preserve">Земского собрания </w:t>
      </w:r>
      <w:r w:rsidR="00BE27ED">
        <w:rPr>
          <w:b/>
          <w:sz w:val="28"/>
          <w:szCs w:val="28"/>
        </w:rPr>
        <w:t>Репье</w:t>
      </w:r>
      <w:r w:rsidR="00450BAD">
        <w:rPr>
          <w:b/>
          <w:sz w:val="28"/>
          <w:szCs w:val="28"/>
        </w:rPr>
        <w:t>вского сельского поселения пятого</w:t>
      </w:r>
      <w:r w:rsidRPr="00EF3CF7">
        <w:rPr>
          <w:b/>
          <w:sz w:val="28"/>
          <w:szCs w:val="28"/>
        </w:rPr>
        <w:t xml:space="preserve"> созыва, выдвинуты</w:t>
      </w:r>
      <w:r w:rsidR="00D505BF">
        <w:rPr>
          <w:b/>
          <w:sz w:val="28"/>
          <w:szCs w:val="28"/>
        </w:rPr>
        <w:t>й</w:t>
      </w:r>
      <w:r w:rsidRPr="00EF3CF7">
        <w:rPr>
          <w:b/>
          <w:sz w:val="28"/>
          <w:szCs w:val="28"/>
        </w:rPr>
        <w:t xml:space="preserve"> избирательным объединением </w:t>
      </w:r>
      <w:r w:rsidRPr="00D505BF">
        <w:rPr>
          <w:b/>
          <w:bCs/>
          <w:sz w:val="28"/>
          <w:szCs w:val="28"/>
        </w:rPr>
        <w:t>«</w:t>
      </w:r>
      <w:r w:rsidR="00D505BF" w:rsidRPr="00D505BF">
        <w:rPr>
          <w:b/>
          <w:sz w:val="28"/>
          <w:szCs w:val="28"/>
        </w:rPr>
        <w:t>Волоконовское местное отделение Всероссийской политической партии</w:t>
      </w:r>
      <w:r w:rsidR="00D505BF" w:rsidRPr="00EF3CF7">
        <w:rPr>
          <w:b/>
          <w:sz w:val="28"/>
          <w:szCs w:val="28"/>
        </w:rPr>
        <w:t xml:space="preserve"> «</w:t>
      </w:r>
      <w:r w:rsidR="00D505BF">
        <w:rPr>
          <w:b/>
          <w:sz w:val="28"/>
          <w:szCs w:val="28"/>
        </w:rPr>
        <w:t>ЕДИНАЯ РОССИЯ</w:t>
      </w:r>
      <w:r w:rsidR="00D505BF" w:rsidRPr="00EF3CF7">
        <w:rPr>
          <w:b/>
          <w:sz w:val="28"/>
          <w:szCs w:val="28"/>
        </w:rPr>
        <w:t>»</w:t>
      </w:r>
      <w:r w:rsidR="00D505BF">
        <w:rPr>
          <w:b/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450BAD">
        <w:rPr>
          <w:b/>
          <w:sz w:val="28"/>
          <w:szCs w:val="28"/>
        </w:rPr>
        <w:t xml:space="preserve">депутатов Земского собрания </w:t>
      </w:r>
      <w:r w:rsidR="00BE27ED">
        <w:rPr>
          <w:b/>
          <w:sz w:val="28"/>
          <w:szCs w:val="28"/>
        </w:rPr>
        <w:t>Репьевс</w:t>
      </w:r>
      <w:r w:rsidR="00450BAD">
        <w:rPr>
          <w:b/>
          <w:sz w:val="28"/>
          <w:szCs w:val="28"/>
        </w:rPr>
        <w:t xml:space="preserve">кого сельского поселения по </w:t>
      </w:r>
      <w:r w:rsidR="00BE27ED">
        <w:rPr>
          <w:b/>
          <w:sz w:val="28"/>
          <w:szCs w:val="28"/>
        </w:rPr>
        <w:t>Репье</w:t>
      </w:r>
      <w:r w:rsidR="00450BAD">
        <w:rPr>
          <w:b/>
          <w:sz w:val="28"/>
          <w:szCs w:val="28"/>
        </w:rPr>
        <w:t>вскому</w:t>
      </w:r>
      <w:r w:rsidR="006767B3">
        <w:rPr>
          <w:b/>
          <w:sz w:val="28"/>
          <w:szCs w:val="28"/>
        </w:rPr>
        <w:t xml:space="preserve"> </w:t>
      </w:r>
      <w:r w:rsidR="00450BAD">
        <w:rPr>
          <w:b/>
          <w:sz w:val="28"/>
          <w:szCs w:val="28"/>
        </w:rPr>
        <w:t>семи</w:t>
      </w:r>
      <w:r w:rsidRPr="00EF3CF7">
        <w:rPr>
          <w:b/>
          <w:sz w:val="28"/>
          <w:szCs w:val="28"/>
        </w:rPr>
        <w:t>мандатному избирательному округу №</w:t>
      </w:r>
      <w:r w:rsidR="00450BAD">
        <w:rPr>
          <w:b/>
          <w:sz w:val="28"/>
          <w:szCs w:val="28"/>
        </w:rPr>
        <w:t> 1</w:t>
      </w:r>
    </w:p>
    <w:p w:rsidR="00A37586" w:rsidRPr="00EF3CF7" w:rsidRDefault="00A37586" w:rsidP="00D505BF">
      <w:pPr>
        <w:rPr>
          <w:sz w:val="28"/>
          <w:szCs w:val="28"/>
        </w:rPr>
      </w:pPr>
    </w:p>
    <w:tbl>
      <w:tblPr>
        <w:tblW w:w="49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76"/>
        <w:gridCol w:w="1276"/>
        <w:gridCol w:w="986"/>
        <w:gridCol w:w="3266"/>
        <w:gridCol w:w="3119"/>
        <w:gridCol w:w="1134"/>
        <w:gridCol w:w="2376"/>
      </w:tblGrid>
      <w:tr w:rsidR="009327D3" w:rsidRPr="009347DB" w:rsidTr="008716BF">
        <w:trPr>
          <w:trHeight w:val="2484"/>
          <w:jc w:val="center"/>
        </w:trPr>
        <w:tc>
          <w:tcPr>
            <w:tcW w:w="531" w:type="dxa"/>
            <w:vAlign w:val="center"/>
          </w:tcPr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079DB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D079DB">
              <w:rPr>
                <w:b/>
                <w:sz w:val="18"/>
                <w:szCs w:val="18"/>
              </w:rPr>
              <w:t>Фамилия, имя, отчество</w:t>
            </w: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27D3" w:rsidRPr="00D079DB" w:rsidRDefault="009327D3" w:rsidP="0069527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D079DB">
              <w:rPr>
                <w:b/>
                <w:sz w:val="18"/>
                <w:szCs w:val="18"/>
              </w:rPr>
              <w:t>Дата</w:t>
            </w: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D079DB">
              <w:rPr>
                <w:b/>
                <w:sz w:val="18"/>
                <w:szCs w:val="18"/>
              </w:rPr>
              <w:t>рождения</w:t>
            </w: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D079DB"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3266" w:type="dxa"/>
          </w:tcPr>
          <w:p w:rsidR="009327D3" w:rsidRPr="00D079DB" w:rsidRDefault="009327D3" w:rsidP="00695272">
            <w:pPr>
              <w:jc w:val="center"/>
              <w:rPr>
                <w:b/>
                <w:sz w:val="18"/>
                <w:szCs w:val="18"/>
              </w:rPr>
            </w:pPr>
            <w:r w:rsidRPr="00D079DB">
              <w:rPr>
                <w:b/>
                <w:sz w:val="18"/>
                <w:szCs w:val="18"/>
              </w:rPr>
              <w:t xml:space="preserve">Основное место работы или службы, занимаемая </w:t>
            </w:r>
            <w:r w:rsidRPr="00D079DB">
              <w:rPr>
                <w:b/>
                <w:sz w:val="18"/>
                <w:szCs w:val="18"/>
              </w:rPr>
              <w:br/>
              <w:t>должность</w:t>
            </w: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D079DB">
              <w:rPr>
                <w:b/>
                <w:sz w:val="18"/>
                <w:szCs w:val="18"/>
              </w:rPr>
              <w:t>(в случае отсутствия основного места работы или службы – род занятий</w:t>
            </w:r>
          </w:p>
        </w:tc>
        <w:tc>
          <w:tcPr>
            <w:tcW w:w="3119" w:type="dxa"/>
            <w:vAlign w:val="center"/>
          </w:tcPr>
          <w:p w:rsidR="009327D3" w:rsidRPr="00D079DB" w:rsidRDefault="009327D3" w:rsidP="00695272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D079DB">
              <w:rPr>
                <w:b/>
                <w:sz w:val="18"/>
                <w:szCs w:val="18"/>
              </w:rPr>
              <w:t>Сведения об исполнении обязанностей депутата на непостоянной основе и наименование соответствующего</w:t>
            </w:r>
          </w:p>
        </w:tc>
        <w:tc>
          <w:tcPr>
            <w:tcW w:w="1134" w:type="dxa"/>
            <w:vAlign w:val="center"/>
          </w:tcPr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D079DB">
              <w:rPr>
                <w:b/>
                <w:sz w:val="18"/>
                <w:szCs w:val="18"/>
              </w:rPr>
              <w:t>Сведения</w:t>
            </w: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D079DB">
              <w:rPr>
                <w:b/>
                <w:sz w:val="18"/>
                <w:szCs w:val="18"/>
              </w:rPr>
              <w:t xml:space="preserve"> о</w:t>
            </w: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079DB">
              <w:rPr>
                <w:b/>
                <w:sz w:val="18"/>
                <w:szCs w:val="18"/>
              </w:rPr>
              <w:t xml:space="preserve"> судимости</w:t>
            </w:r>
          </w:p>
        </w:tc>
        <w:tc>
          <w:tcPr>
            <w:tcW w:w="2376" w:type="dxa"/>
            <w:vAlign w:val="center"/>
          </w:tcPr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079DB">
              <w:rPr>
                <w:b/>
                <w:bCs/>
                <w:sz w:val="18"/>
                <w:szCs w:val="18"/>
              </w:rPr>
              <w:t xml:space="preserve">Принадлежность к Партии </w:t>
            </w:r>
          </w:p>
          <w:p w:rsidR="009327D3" w:rsidRPr="00D079DB" w:rsidRDefault="009327D3" w:rsidP="00695272">
            <w:pPr>
              <w:tabs>
                <w:tab w:val="left" w:pos="14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79DB">
              <w:rPr>
                <w:b/>
                <w:bCs/>
                <w:sz w:val="18"/>
                <w:szCs w:val="18"/>
              </w:rPr>
              <w:t>(является членом партии; не является членом партии)</w:t>
            </w:r>
          </w:p>
        </w:tc>
      </w:tr>
      <w:tr w:rsidR="009327D3" w:rsidRPr="006767B3" w:rsidTr="008716BF">
        <w:trPr>
          <w:trHeight w:val="638"/>
          <w:jc w:val="center"/>
        </w:trPr>
        <w:tc>
          <w:tcPr>
            <w:tcW w:w="531" w:type="dxa"/>
            <w:vAlign w:val="center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6767B3">
              <w:rPr>
                <w:bCs/>
              </w:rPr>
              <w:t>1.</w:t>
            </w:r>
          </w:p>
        </w:tc>
        <w:tc>
          <w:tcPr>
            <w:tcW w:w="1876" w:type="dxa"/>
          </w:tcPr>
          <w:p w:rsidR="009327D3" w:rsidRPr="006767B3" w:rsidRDefault="009327D3" w:rsidP="00695272">
            <w:pPr>
              <w:jc w:val="center"/>
            </w:pPr>
            <w:r w:rsidRPr="006767B3">
              <w:t>Кичигин</w:t>
            </w:r>
          </w:p>
          <w:p w:rsidR="009327D3" w:rsidRPr="006767B3" w:rsidRDefault="009327D3" w:rsidP="00695272">
            <w:pPr>
              <w:jc w:val="center"/>
            </w:pPr>
            <w:r w:rsidRPr="006767B3">
              <w:t>Олег Иванович</w:t>
            </w:r>
          </w:p>
        </w:tc>
        <w:tc>
          <w:tcPr>
            <w:tcW w:w="1276" w:type="dxa"/>
          </w:tcPr>
          <w:p w:rsidR="009327D3" w:rsidRPr="006767B3" w:rsidRDefault="009327D3" w:rsidP="00695272">
            <w:pPr>
              <w:jc w:val="center"/>
            </w:pPr>
            <w:r w:rsidRPr="006767B3">
              <w:t>1960</w:t>
            </w:r>
          </w:p>
        </w:tc>
        <w:tc>
          <w:tcPr>
            <w:tcW w:w="986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РФ</w:t>
            </w:r>
          </w:p>
        </w:tc>
        <w:tc>
          <w:tcPr>
            <w:tcW w:w="3266" w:type="dxa"/>
          </w:tcPr>
          <w:p w:rsidR="009327D3" w:rsidRPr="006767B3" w:rsidRDefault="009327D3" w:rsidP="006767B3">
            <w:pPr>
              <w:jc w:val="center"/>
            </w:pPr>
            <w:r w:rsidRPr="006767B3">
              <w:t xml:space="preserve">МБОУ «Репьевская </w:t>
            </w:r>
            <w:r>
              <w:t>ООШ</w:t>
            </w:r>
            <w:r w:rsidRPr="006767B3">
              <w:t>»</w:t>
            </w:r>
            <w:r>
              <w:t>, у</w:t>
            </w:r>
            <w:r w:rsidRPr="006767B3">
              <w:t>читель</w:t>
            </w:r>
          </w:p>
        </w:tc>
        <w:tc>
          <w:tcPr>
            <w:tcW w:w="3119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</w:pPr>
            <w:r>
              <w:t>Д</w:t>
            </w:r>
            <w:r w:rsidRPr="006767B3">
              <w:t>епутат Земского собрания Репьевского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Не имеет</w:t>
            </w:r>
          </w:p>
        </w:tc>
        <w:tc>
          <w:tcPr>
            <w:tcW w:w="2376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Член партии «ЕДИНАЯ РОССИЯ»</w:t>
            </w:r>
          </w:p>
        </w:tc>
      </w:tr>
      <w:tr w:rsidR="009327D3" w:rsidRPr="006767B3" w:rsidTr="008716BF">
        <w:trPr>
          <w:trHeight w:val="638"/>
          <w:jc w:val="center"/>
        </w:trPr>
        <w:tc>
          <w:tcPr>
            <w:tcW w:w="531" w:type="dxa"/>
            <w:vAlign w:val="center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6767B3">
              <w:rPr>
                <w:bCs/>
              </w:rPr>
              <w:t>2.</w:t>
            </w:r>
          </w:p>
        </w:tc>
        <w:tc>
          <w:tcPr>
            <w:tcW w:w="1876" w:type="dxa"/>
          </w:tcPr>
          <w:p w:rsidR="009327D3" w:rsidRPr="006767B3" w:rsidRDefault="009327D3" w:rsidP="00695272">
            <w:pPr>
              <w:jc w:val="center"/>
            </w:pPr>
            <w:r w:rsidRPr="006767B3">
              <w:t>Чуканова Светлана Ивановна</w:t>
            </w:r>
          </w:p>
        </w:tc>
        <w:tc>
          <w:tcPr>
            <w:tcW w:w="1276" w:type="dxa"/>
          </w:tcPr>
          <w:p w:rsidR="009327D3" w:rsidRPr="006767B3" w:rsidRDefault="009327D3" w:rsidP="00695272">
            <w:pPr>
              <w:jc w:val="center"/>
            </w:pPr>
            <w:r w:rsidRPr="006767B3">
              <w:t>1971</w:t>
            </w:r>
          </w:p>
        </w:tc>
        <w:tc>
          <w:tcPr>
            <w:tcW w:w="986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РФ</w:t>
            </w:r>
          </w:p>
        </w:tc>
        <w:tc>
          <w:tcPr>
            <w:tcW w:w="3266" w:type="dxa"/>
          </w:tcPr>
          <w:p w:rsidR="009327D3" w:rsidRPr="006767B3" w:rsidRDefault="009327D3" w:rsidP="00A67738">
            <w:pPr>
              <w:jc w:val="center"/>
            </w:pPr>
            <w:r w:rsidRPr="006767B3">
              <w:t xml:space="preserve">МБОУ «Репьевская </w:t>
            </w:r>
            <w:r>
              <w:t>ООШ</w:t>
            </w:r>
            <w:r w:rsidRPr="006767B3">
              <w:t>»</w:t>
            </w:r>
            <w:r>
              <w:t>,</w:t>
            </w:r>
            <w:r w:rsidRPr="006767B3">
              <w:t xml:space="preserve"> </w:t>
            </w:r>
            <w:r>
              <w:t>д</w:t>
            </w:r>
            <w:r w:rsidRPr="006767B3">
              <w:t>иректор</w:t>
            </w:r>
          </w:p>
        </w:tc>
        <w:tc>
          <w:tcPr>
            <w:tcW w:w="3119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</w:pPr>
            <w:r>
              <w:t>Д</w:t>
            </w:r>
            <w:r w:rsidRPr="006767B3">
              <w:t>епутат Земского собрания Репьевского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Не имеет</w:t>
            </w:r>
          </w:p>
        </w:tc>
        <w:tc>
          <w:tcPr>
            <w:tcW w:w="2376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Член партии «ЕДИНАЯ РОССИЯ»</w:t>
            </w:r>
          </w:p>
        </w:tc>
      </w:tr>
      <w:tr w:rsidR="009327D3" w:rsidRPr="006767B3" w:rsidTr="008716BF">
        <w:trPr>
          <w:trHeight w:val="638"/>
          <w:jc w:val="center"/>
        </w:trPr>
        <w:tc>
          <w:tcPr>
            <w:tcW w:w="531" w:type="dxa"/>
            <w:vAlign w:val="center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6767B3">
              <w:rPr>
                <w:bCs/>
              </w:rPr>
              <w:t>3.</w:t>
            </w:r>
          </w:p>
        </w:tc>
        <w:tc>
          <w:tcPr>
            <w:tcW w:w="1876" w:type="dxa"/>
          </w:tcPr>
          <w:p w:rsidR="009327D3" w:rsidRPr="006767B3" w:rsidRDefault="009327D3" w:rsidP="00695272">
            <w:pPr>
              <w:jc w:val="center"/>
            </w:pPr>
            <w:r w:rsidRPr="006767B3">
              <w:t>Жигарева</w:t>
            </w:r>
          </w:p>
          <w:p w:rsidR="009327D3" w:rsidRPr="006767B3" w:rsidRDefault="009327D3" w:rsidP="00695272">
            <w:pPr>
              <w:jc w:val="center"/>
            </w:pPr>
            <w:r w:rsidRPr="006767B3">
              <w:t>Лариса Ивановна</w:t>
            </w:r>
          </w:p>
        </w:tc>
        <w:tc>
          <w:tcPr>
            <w:tcW w:w="1276" w:type="dxa"/>
          </w:tcPr>
          <w:p w:rsidR="009327D3" w:rsidRPr="006767B3" w:rsidRDefault="009327D3" w:rsidP="00695272">
            <w:pPr>
              <w:jc w:val="center"/>
            </w:pPr>
            <w:r w:rsidRPr="006767B3">
              <w:t>1968</w:t>
            </w:r>
          </w:p>
        </w:tc>
        <w:tc>
          <w:tcPr>
            <w:tcW w:w="986" w:type="dxa"/>
          </w:tcPr>
          <w:p w:rsidR="009327D3" w:rsidRPr="006767B3" w:rsidRDefault="009327D3" w:rsidP="00695272">
            <w:pPr>
              <w:jc w:val="center"/>
            </w:pPr>
            <w:r w:rsidRPr="006767B3">
              <w:t>РФ</w:t>
            </w:r>
          </w:p>
        </w:tc>
        <w:tc>
          <w:tcPr>
            <w:tcW w:w="3266" w:type="dxa"/>
          </w:tcPr>
          <w:p w:rsidR="009327D3" w:rsidRPr="006767B3" w:rsidRDefault="009327D3" w:rsidP="00A67738">
            <w:pPr>
              <w:jc w:val="center"/>
            </w:pPr>
            <w:r w:rsidRPr="006767B3">
              <w:t xml:space="preserve">МБОУ «Репьевская </w:t>
            </w:r>
            <w:r>
              <w:t>ООШ</w:t>
            </w:r>
            <w:r w:rsidRPr="006767B3">
              <w:t>»</w:t>
            </w:r>
            <w:r>
              <w:t>, у</w:t>
            </w:r>
            <w:r w:rsidRPr="006767B3">
              <w:t>читель</w:t>
            </w:r>
          </w:p>
        </w:tc>
        <w:tc>
          <w:tcPr>
            <w:tcW w:w="3119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</w:pPr>
            <w:r>
              <w:t>Д</w:t>
            </w:r>
            <w:r w:rsidRPr="006767B3">
              <w:t>епутат Земского собрания Репьевского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Не имеет</w:t>
            </w:r>
          </w:p>
        </w:tc>
        <w:tc>
          <w:tcPr>
            <w:tcW w:w="2376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Член партии «ЕДИНАЯ РОССИЯ»</w:t>
            </w:r>
          </w:p>
        </w:tc>
      </w:tr>
      <w:tr w:rsidR="009327D3" w:rsidRPr="006767B3" w:rsidTr="008716BF">
        <w:trPr>
          <w:trHeight w:val="638"/>
          <w:jc w:val="center"/>
        </w:trPr>
        <w:tc>
          <w:tcPr>
            <w:tcW w:w="531" w:type="dxa"/>
            <w:vAlign w:val="center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6767B3">
              <w:rPr>
                <w:bCs/>
              </w:rPr>
              <w:t>4.</w:t>
            </w:r>
          </w:p>
        </w:tc>
        <w:tc>
          <w:tcPr>
            <w:tcW w:w="1876" w:type="dxa"/>
          </w:tcPr>
          <w:p w:rsidR="009327D3" w:rsidRPr="006767B3" w:rsidRDefault="009327D3" w:rsidP="00695272">
            <w:pPr>
              <w:jc w:val="center"/>
            </w:pPr>
            <w:r w:rsidRPr="006767B3">
              <w:t>Уланова</w:t>
            </w:r>
          </w:p>
          <w:p w:rsidR="009327D3" w:rsidRPr="006767B3" w:rsidRDefault="009327D3" w:rsidP="00695272">
            <w:pPr>
              <w:jc w:val="center"/>
            </w:pPr>
            <w:r w:rsidRPr="006767B3">
              <w:t>Тамара Николаевна</w:t>
            </w:r>
          </w:p>
        </w:tc>
        <w:tc>
          <w:tcPr>
            <w:tcW w:w="1276" w:type="dxa"/>
          </w:tcPr>
          <w:p w:rsidR="009327D3" w:rsidRPr="006767B3" w:rsidRDefault="009327D3" w:rsidP="00695272">
            <w:pPr>
              <w:jc w:val="center"/>
            </w:pPr>
            <w:r w:rsidRPr="006767B3">
              <w:t>1971</w:t>
            </w:r>
          </w:p>
        </w:tc>
        <w:tc>
          <w:tcPr>
            <w:tcW w:w="986" w:type="dxa"/>
          </w:tcPr>
          <w:p w:rsidR="009327D3" w:rsidRPr="006767B3" w:rsidRDefault="009327D3" w:rsidP="00695272">
            <w:pPr>
              <w:jc w:val="center"/>
            </w:pPr>
            <w:r w:rsidRPr="006767B3">
              <w:t>РФ</w:t>
            </w:r>
          </w:p>
        </w:tc>
        <w:tc>
          <w:tcPr>
            <w:tcW w:w="3266" w:type="dxa"/>
          </w:tcPr>
          <w:p w:rsidR="009327D3" w:rsidRPr="006767B3" w:rsidRDefault="008716BF" w:rsidP="00A67738">
            <w:pPr>
              <w:jc w:val="center"/>
            </w:pPr>
            <w:r>
              <w:t xml:space="preserve">ОГБУЗ «Волоконовская ЦРБЦ, </w:t>
            </w:r>
            <w:r w:rsidR="009327D3" w:rsidRPr="006767B3">
              <w:t>Репьевск</w:t>
            </w:r>
            <w:r w:rsidR="009327D3">
              <w:t>ий</w:t>
            </w:r>
            <w:r w:rsidR="009327D3" w:rsidRPr="006767B3">
              <w:t xml:space="preserve"> ФАП</w:t>
            </w:r>
            <w:r w:rsidR="009327D3">
              <w:t>, ф</w:t>
            </w:r>
            <w:r w:rsidR="009327D3" w:rsidRPr="006767B3">
              <w:t>ельдшер</w:t>
            </w:r>
          </w:p>
        </w:tc>
        <w:tc>
          <w:tcPr>
            <w:tcW w:w="3119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</w:pPr>
            <w:r>
              <w:t>Д</w:t>
            </w:r>
            <w:r w:rsidRPr="006767B3">
              <w:t>епутат Земского собрания Репьевского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9327D3" w:rsidRPr="006767B3" w:rsidRDefault="009327D3" w:rsidP="00695272">
            <w:pPr>
              <w:jc w:val="center"/>
            </w:pPr>
            <w:r w:rsidRPr="006767B3">
              <w:t>Не имеет</w:t>
            </w:r>
          </w:p>
        </w:tc>
        <w:tc>
          <w:tcPr>
            <w:tcW w:w="2376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Член партии «ЕДИНАЯ РОССИЯ»</w:t>
            </w:r>
          </w:p>
        </w:tc>
      </w:tr>
      <w:tr w:rsidR="009327D3" w:rsidRPr="006767B3" w:rsidTr="008716BF">
        <w:trPr>
          <w:trHeight w:val="638"/>
          <w:jc w:val="center"/>
        </w:trPr>
        <w:tc>
          <w:tcPr>
            <w:tcW w:w="531" w:type="dxa"/>
            <w:vAlign w:val="center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6767B3">
              <w:rPr>
                <w:bCs/>
              </w:rPr>
              <w:lastRenderedPageBreak/>
              <w:t>5.</w:t>
            </w:r>
          </w:p>
        </w:tc>
        <w:tc>
          <w:tcPr>
            <w:tcW w:w="1876" w:type="dxa"/>
          </w:tcPr>
          <w:p w:rsidR="009327D3" w:rsidRPr="006767B3" w:rsidRDefault="009327D3" w:rsidP="00695272">
            <w:pPr>
              <w:jc w:val="center"/>
            </w:pPr>
            <w:r w:rsidRPr="006767B3">
              <w:t>Агафонов Александр Иванович</w:t>
            </w:r>
          </w:p>
        </w:tc>
        <w:tc>
          <w:tcPr>
            <w:tcW w:w="1276" w:type="dxa"/>
          </w:tcPr>
          <w:p w:rsidR="009327D3" w:rsidRPr="006767B3" w:rsidRDefault="009327D3" w:rsidP="00695272">
            <w:pPr>
              <w:jc w:val="center"/>
            </w:pPr>
            <w:r w:rsidRPr="006767B3">
              <w:t>1972</w:t>
            </w:r>
          </w:p>
        </w:tc>
        <w:tc>
          <w:tcPr>
            <w:tcW w:w="986" w:type="dxa"/>
          </w:tcPr>
          <w:p w:rsidR="009327D3" w:rsidRPr="006767B3" w:rsidRDefault="009327D3" w:rsidP="00695272">
            <w:pPr>
              <w:jc w:val="center"/>
            </w:pPr>
            <w:r w:rsidRPr="006767B3">
              <w:t>РФ</w:t>
            </w:r>
          </w:p>
        </w:tc>
        <w:tc>
          <w:tcPr>
            <w:tcW w:w="3266" w:type="dxa"/>
          </w:tcPr>
          <w:p w:rsidR="009327D3" w:rsidRPr="006767B3" w:rsidRDefault="009327D3" w:rsidP="00695272">
            <w:pPr>
              <w:jc w:val="center"/>
            </w:pPr>
            <w:r>
              <w:t>Филиал</w:t>
            </w:r>
            <w:r w:rsidRPr="006767B3">
              <w:t xml:space="preserve"> АО «Газпром газораспределение Белгород» в г. Валуйки</w:t>
            </w:r>
            <w:r>
              <w:t>, с</w:t>
            </w:r>
            <w:r w:rsidRPr="006767B3">
              <w:t>лесарь по эксплуатации и ремонту газового оборудования газовой службы в п. Волоконовка</w:t>
            </w:r>
          </w:p>
        </w:tc>
        <w:tc>
          <w:tcPr>
            <w:tcW w:w="3119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</w:pPr>
            <w:r>
              <w:t>Д</w:t>
            </w:r>
            <w:r w:rsidRPr="006767B3">
              <w:t>епутат Земского собрания Репьевского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9327D3" w:rsidRPr="006767B3" w:rsidRDefault="009327D3" w:rsidP="00695272">
            <w:pPr>
              <w:jc w:val="center"/>
            </w:pPr>
            <w:r w:rsidRPr="006767B3">
              <w:t>Не имеет</w:t>
            </w:r>
          </w:p>
        </w:tc>
        <w:tc>
          <w:tcPr>
            <w:tcW w:w="2376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Член партии «ЕДИНАЯ РОССИЯ»</w:t>
            </w:r>
          </w:p>
        </w:tc>
      </w:tr>
      <w:tr w:rsidR="009327D3" w:rsidRPr="006767B3" w:rsidTr="008716BF">
        <w:trPr>
          <w:trHeight w:val="638"/>
          <w:jc w:val="center"/>
        </w:trPr>
        <w:tc>
          <w:tcPr>
            <w:tcW w:w="531" w:type="dxa"/>
            <w:vAlign w:val="center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6767B3">
              <w:rPr>
                <w:bCs/>
              </w:rPr>
              <w:t>6.</w:t>
            </w:r>
          </w:p>
        </w:tc>
        <w:tc>
          <w:tcPr>
            <w:tcW w:w="1876" w:type="dxa"/>
          </w:tcPr>
          <w:p w:rsidR="009327D3" w:rsidRPr="006767B3" w:rsidRDefault="009327D3" w:rsidP="00695272">
            <w:pPr>
              <w:jc w:val="center"/>
            </w:pPr>
            <w:r w:rsidRPr="006767B3">
              <w:t>Кудрявых Ксения Владимировна</w:t>
            </w:r>
          </w:p>
        </w:tc>
        <w:tc>
          <w:tcPr>
            <w:tcW w:w="1276" w:type="dxa"/>
          </w:tcPr>
          <w:p w:rsidR="009327D3" w:rsidRPr="006767B3" w:rsidRDefault="009327D3" w:rsidP="00695272">
            <w:pPr>
              <w:jc w:val="center"/>
            </w:pPr>
            <w:r w:rsidRPr="006767B3">
              <w:t>2002</w:t>
            </w:r>
          </w:p>
        </w:tc>
        <w:tc>
          <w:tcPr>
            <w:tcW w:w="986" w:type="dxa"/>
          </w:tcPr>
          <w:p w:rsidR="009327D3" w:rsidRPr="006767B3" w:rsidRDefault="009327D3" w:rsidP="00695272">
            <w:pPr>
              <w:jc w:val="center"/>
            </w:pPr>
            <w:r w:rsidRPr="006767B3">
              <w:t>РФ</w:t>
            </w:r>
          </w:p>
        </w:tc>
        <w:tc>
          <w:tcPr>
            <w:tcW w:w="3266" w:type="dxa"/>
          </w:tcPr>
          <w:p w:rsidR="009327D3" w:rsidRPr="006767B3" w:rsidRDefault="009327D3" w:rsidP="00A67738">
            <w:pPr>
              <w:jc w:val="center"/>
            </w:pPr>
            <w:r w:rsidRPr="006767B3">
              <w:t xml:space="preserve"> «Репьевская </w:t>
            </w:r>
            <w:r>
              <w:t>ООШ</w:t>
            </w:r>
            <w:r w:rsidRPr="006767B3">
              <w:t>»</w:t>
            </w:r>
            <w:r>
              <w:t>,</w:t>
            </w:r>
            <w:r w:rsidRPr="006767B3">
              <w:t xml:space="preserve"> </w:t>
            </w:r>
            <w:r>
              <w:t>с</w:t>
            </w:r>
            <w:r w:rsidRPr="006767B3">
              <w:t>тарший вожатый</w:t>
            </w:r>
          </w:p>
        </w:tc>
        <w:tc>
          <w:tcPr>
            <w:tcW w:w="3119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</w:pPr>
            <w:r>
              <w:t>Н</w:t>
            </w:r>
            <w:r w:rsidRPr="006767B3">
              <w:t>е является депутатом</w:t>
            </w:r>
          </w:p>
        </w:tc>
        <w:tc>
          <w:tcPr>
            <w:tcW w:w="1134" w:type="dxa"/>
          </w:tcPr>
          <w:p w:rsidR="009327D3" w:rsidRPr="006767B3" w:rsidRDefault="009327D3" w:rsidP="00695272">
            <w:pPr>
              <w:jc w:val="center"/>
            </w:pPr>
            <w:r w:rsidRPr="006767B3">
              <w:t>Не имеет</w:t>
            </w:r>
          </w:p>
        </w:tc>
        <w:tc>
          <w:tcPr>
            <w:tcW w:w="2376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Беспартийная</w:t>
            </w:r>
          </w:p>
        </w:tc>
      </w:tr>
      <w:tr w:rsidR="009327D3" w:rsidRPr="006767B3" w:rsidTr="008716BF">
        <w:trPr>
          <w:trHeight w:val="638"/>
          <w:jc w:val="center"/>
        </w:trPr>
        <w:tc>
          <w:tcPr>
            <w:tcW w:w="531" w:type="dxa"/>
            <w:vAlign w:val="center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6767B3">
              <w:rPr>
                <w:bCs/>
              </w:rPr>
              <w:t>7.</w:t>
            </w:r>
          </w:p>
        </w:tc>
        <w:tc>
          <w:tcPr>
            <w:tcW w:w="1876" w:type="dxa"/>
          </w:tcPr>
          <w:p w:rsidR="009327D3" w:rsidRPr="006767B3" w:rsidRDefault="009327D3" w:rsidP="00695272">
            <w:pPr>
              <w:jc w:val="center"/>
            </w:pPr>
            <w:r w:rsidRPr="006767B3">
              <w:t>Коротченко Жанна Ивановна</w:t>
            </w:r>
          </w:p>
        </w:tc>
        <w:tc>
          <w:tcPr>
            <w:tcW w:w="1276" w:type="dxa"/>
          </w:tcPr>
          <w:p w:rsidR="009327D3" w:rsidRPr="006767B3" w:rsidRDefault="009327D3" w:rsidP="00695272">
            <w:pPr>
              <w:jc w:val="center"/>
            </w:pPr>
            <w:r w:rsidRPr="006767B3">
              <w:t>1964</w:t>
            </w:r>
          </w:p>
        </w:tc>
        <w:tc>
          <w:tcPr>
            <w:tcW w:w="986" w:type="dxa"/>
          </w:tcPr>
          <w:p w:rsidR="009327D3" w:rsidRPr="006767B3" w:rsidRDefault="009327D3" w:rsidP="00695272">
            <w:pPr>
              <w:jc w:val="center"/>
            </w:pPr>
            <w:r w:rsidRPr="006767B3">
              <w:t>РФ</w:t>
            </w:r>
          </w:p>
        </w:tc>
        <w:tc>
          <w:tcPr>
            <w:tcW w:w="3266" w:type="dxa"/>
          </w:tcPr>
          <w:p w:rsidR="009327D3" w:rsidRPr="006767B3" w:rsidRDefault="009327D3" w:rsidP="00695272">
            <w:pPr>
              <w:jc w:val="center"/>
            </w:pPr>
            <w:r w:rsidRPr="006767B3">
              <w:t>ФГУП «Почта России», Новооскольский</w:t>
            </w:r>
            <w:r w:rsidR="008716BF">
              <w:t xml:space="preserve"> </w:t>
            </w:r>
            <w:r w:rsidRPr="006767B3">
              <w:t>почтамп, почтальон</w:t>
            </w:r>
          </w:p>
        </w:tc>
        <w:tc>
          <w:tcPr>
            <w:tcW w:w="3119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</w:pPr>
            <w:r>
              <w:t>Н</w:t>
            </w:r>
            <w:r w:rsidRPr="006767B3">
              <w:t>е является депутатом</w:t>
            </w:r>
          </w:p>
        </w:tc>
        <w:tc>
          <w:tcPr>
            <w:tcW w:w="1134" w:type="dxa"/>
          </w:tcPr>
          <w:p w:rsidR="009327D3" w:rsidRPr="006767B3" w:rsidRDefault="009327D3" w:rsidP="00695272">
            <w:pPr>
              <w:jc w:val="center"/>
            </w:pPr>
            <w:r w:rsidRPr="006767B3">
              <w:t>Не имеет</w:t>
            </w:r>
          </w:p>
        </w:tc>
        <w:tc>
          <w:tcPr>
            <w:tcW w:w="2376" w:type="dxa"/>
          </w:tcPr>
          <w:p w:rsidR="009327D3" w:rsidRPr="006767B3" w:rsidRDefault="009327D3" w:rsidP="00695272">
            <w:pPr>
              <w:tabs>
                <w:tab w:val="left" w:pos="142"/>
              </w:tabs>
              <w:jc w:val="center"/>
              <w:outlineLvl w:val="0"/>
            </w:pPr>
            <w:r w:rsidRPr="006767B3">
              <w:t>Беспартийная</w:t>
            </w:r>
          </w:p>
        </w:tc>
      </w:tr>
    </w:tbl>
    <w:p w:rsidR="00A37586" w:rsidRPr="006767B3" w:rsidRDefault="00A37586" w:rsidP="006767B3">
      <w:pPr>
        <w:pStyle w:val="aff0"/>
        <w:widowControl w:val="0"/>
        <w:ind w:left="0"/>
        <w:jc w:val="both"/>
        <w:rPr>
          <w:bCs/>
          <w:sz w:val="20"/>
          <w:szCs w:val="20"/>
        </w:rPr>
      </w:pPr>
    </w:p>
    <w:sectPr w:rsidR="00A37586" w:rsidRPr="006767B3" w:rsidSect="006767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17" w:rsidRDefault="00337B17">
      <w:r>
        <w:separator/>
      </w:r>
    </w:p>
  </w:endnote>
  <w:endnote w:type="continuationSeparator" w:id="0">
    <w:p w:rsidR="00337B17" w:rsidRDefault="0033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17" w:rsidRDefault="00337B17">
      <w:r>
        <w:separator/>
      </w:r>
    </w:p>
  </w:footnote>
  <w:footnote w:type="continuationSeparator" w:id="0">
    <w:p w:rsidR="00337B17" w:rsidRDefault="0033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53A6A"/>
    <w:rsid w:val="00055252"/>
    <w:rsid w:val="00060504"/>
    <w:rsid w:val="00062F6F"/>
    <w:rsid w:val="000653EC"/>
    <w:rsid w:val="0007133F"/>
    <w:rsid w:val="00076CE1"/>
    <w:rsid w:val="00084DA0"/>
    <w:rsid w:val="00097D85"/>
    <w:rsid w:val="000F0A7F"/>
    <w:rsid w:val="000F4B6B"/>
    <w:rsid w:val="00100933"/>
    <w:rsid w:val="0010464C"/>
    <w:rsid w:val="001124FF"/>
    <w:rsid w:val="00122CD9"/>
    <w:rsid w:val="00134EF6"/>
    <w:rsid w:val="00153F80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61E0"/>
    <w:rsid w:val="002072F6"/>
    <w:rsid w:val="002107C7"/>
    <w:rsid w:val="002201DA"/>
    <w:rsid w:val="002326D4"/>
    <w:rsid w:val="00233F09"/>
    <w:rsid w:val="00260A36"/>
    <w:rsid w:val="0028192D"/>
    <w:rsid w:val="0028268A"/>
    <w:rsid w:val="00283A03"/>
    <w:rsid w:val="00283B7E"/>
    <w:rsid w:val="00295CAC"/>
    <w:rsid w:val="002A00A0"/>
    <w:rsid w:val="002F0299"/>
    <w:rsid w:val="002F288D"/>
    <w:rsid w:val="00313AE3"/>
    <w:rsid w:val="003149AA"/>
    <w:rsid w:val="003242A4"/>
    <w:rsid w:val="00337B17"/>
    <w:rsid w:val="003440A9"/>
    <w:rsid w:val="003462F7"/>
    <w:rsid w:val="00353775"/>
    <w:rsid w:val="00365759"/>
    <w:rsid w:val="0038783A"/>
    <w:rsid w:val="003A5C65"/>
    <w:rsid w:val="003A61E2"/>
    <w:rsid w:val="003B0894"/>
    <w:rsid w:val="003C0055"/>
    <w:rsid w:val="003C3701"/>
    <w:rsid w:val="003D025D"/>
    <w:rsid w:val="003E659B"/>
    <w:rsid w:val="003E7F37"/>
    <w:rsid w:val="004124FB"/>
    <w:rsid w:val="0043244B"/>
    <w:rsid w:val="00437EE2"/>
    <w:rsid w:val="00441CD9"/>
    <w:rsid w:val="00450BAD"/>
    <w:rsid w:val="0046391F"/>
    <w:rsid w:val="00471518"/>
    <w:rsid w:val="00473FA9"/>
    <w:rsid w:val="00477B96"/>
    <w:rsid w:val="00486B47"/>
    <w:rsid w:val="00497355"/>
    <w:rsid w:val="004A0721"/>
    <w:rsid w:val="004A309B"/>
    <w:rsid w:val="004C1DE8"/>
    <w:rsid w:val="004C3B7A"/>
    <w:rsid w:val="004E0422"/>
    <w:rsid w:val="004F4422"/>
    <w:rsid w:val="004F4BD1"/>
    <w:rsid w:val="0051138C"/>
    <w:rsid w:val="005261EC"/>
    <w:rsid w:val="005361F6"/>
    <w:rsid w:val="00541D12"/>
    <w:rsid w:val="0055677B"/>
    <w:rsid w:val="005732EB"/>
    <w:rsid w:val="005761B4"/>
    <w:rsid w:val="005806E2"/>
    <w:rsid w:val="005B0475"/>
    <w:rsid w:val="005B0979"/>
    <w:rsid w:val="005B6612"/>
    <w:rsid w:val="005C68D4"/>
    <w:rsid w:val="005D24D0"/>
    <w:rsid w:val="005E59F6"/>
    <w:rsid w:val="005E7C38"/>
    <w:rsid w:val="005F0ED5"/>
    <w:rsid w:val="006103C0"/>
    <w:rsid w:val="0061193B"/>
    <w:rsid w:val="006138B2"/>
    <w:rsid w:val="00614084"/>
    <w:rsid w:val="00625592"/>
    <w:rsid w:val="00635627"/>
    <w:rsid w:val="00644ECC"/>
    <w:rsid w:val="00646058"/>
    <w:rsid w:val="006462A2"/>
    <w:rsid w:val="00655303"/>
    <w:rsid w:val="00656A01"/>
    <w:rsid w:val="0067119E"/>
    <w:rsid w:val="00676770"/>
    <w:rsid w:val="006767B3"/>
    <w:rsid w:val="00682A2C"/>
    <w:rsid w:val="00695272"/>
    <w:rsid w:val="006A5291"/>
    <w:rsid w:val="006B340D"/>
    <w:rsid w:val="006B4501"/>
    <w:rsid w:val="006C124C"/>
    <w:rsid w:val="006E2C1C"/>
    <w:rsid w:val="00701338"/>
    <w:rsid w:val="00710F0E"/>
    <w:rsid w:val="00722E25"/>
    <w:rsid w:val="00730B55"/>
    <w:rsid w:val="00731021"/>
    <w:rsid w:val="00743596"/>
    <w:rsid w:val="00744C56"/>
    <w:rsid w:val="0076327B"/>
    <w:rsid w:val="007736AC"/>
    <w:rsid w:val="007768E0"/>
    <w:rsid w:val="00792F6B"/>
    <w:rsid w:val="007D473D"/>
    <w:rsid w:val="00805E61"/>
    <w:rsid w:val="008123FE"/>
    <w:rsid w:val="00812503"/>
    <w:rsid w:val="00824FF9"/>
    <w:rsid w:val="00850BBF"/>
    <w:rsid w:val="008519EC"/>
    <w:rsid w:val="008716BF"/>
    <w:rsid w:val="00896F1A"/>
    <w:rsid w:val="008A474D"/>
    <w:rsid w:val="009023D8"/>
    <w:rsid w:val="00924DC1"/>
    <w:rsid w:val="00925F92"/>
    <w:rsid w:val="009327D3"/>
    <w:rsid w:val="009347DB"/>
    <w:rsid w:val="00936ECE"/>
    <w:rsid w:val="00937D3D"/>
    <w:rsid w:val="00942ED8"/>
    <w:rsid w:val="009506DB"/>
    <w:rsid w:val="0095625B"/>
    <w:rsid w:val="009A5599"/>
    <w:rsid w:val="009A5A07"/>
    <w:rsid w:val="009B5DBC"/>
    <w:rsid w:val="009C1BAE"/>
    <w:rsid w:val="009D673D"/>
    <w:rsid w:val="009E069D"/>
    <w:rsid w:val="00A06D1B"/>
    <w:rsid w:val="00A32384"/>
    <w:rsid w:val="00A37586"/>
    <w:rsid w:val="00A376FD"/>
    <w:rsid w:val="00A5528D"/>
    <w:rsid w:val="00A60B72"/>
    <w:rsid w:val="00A6395C"/>
    <w:rsid w:val="00A67738"/>
    <w:rsid w:val="00A91C2E"/>
    <w:rsid w:val="00A9716F"/>
    <w:rsid w:val="00AA2759"/>
    <w:rsid w:val="00AA6E6D"/>
    <w:rsid w:val="00AF4E6C"/>
    <w:rsid w:val="00B00F1B"/>
    <w:rsid w:val="00B0482C"/>
    <w:rsid w:val="00B05E5C"/>
    <w:rsid w:val="00B06FDC"/>
    <w:rsid w:val="00B23264"/>
    <w:rsid w:val="00B262CE"/>
    <w:rsid w:val="00B27AD3"/>
    <w:rsid w:val="00B32078"/>
    <w:rsid w:val="00B361AB"/>
    <w:rsid w:val="00B40E2B"/>
    <w:rsid w:val="00B415A9"/>
    <w:rsid w:val="00B44DED"/>
    <w:rsid w:val="00B57A52"/>
    <w:rsid w:val="00B63F92"/>
    <w:rsid w:val="00B66FF5"/>
    <w:rsid w:val="00BA3DB9"/>
    <w:rsid w:val="00BB00CD"/>
    <w:rsid w:val="00BB7B6F"/>
    <w:rsid w:val="00BC0DBD"/>
    <w:rsid w:val="00BE27ED"/>
    <w:rsid w:val="00BE531B"/>
    <w:rsid w:val="00C026C9"/>
    <w:rsid w:val="00C029F7"/>
    <w:rsid w:val="00C038AC"/>
    <w:rsid w:val="00C209CB"/>
    <w:rsid w:val="00C31D61"/>
    <w:rsid w:val="00C31FF2"/>
    <w:rsid w:val="00C36963"/>
    <w:rsid w:val="00C46E11"/>
    <w:rsid w:val="00C71530"/>
    <w:rsid w:val="00C84419"/>
    <w:rsid w:val="00C86438"/>
    <w:rsid w:val="00C949F0"/>
    <w:rsid w:val="00CA3D6B"/>
    <w:rsid w:val="00CA6128"/>
    <w:rsid w:val="00CB2FE8"/>
    <w:rsid w:val="00CD0658"/>
    <w:rsid w:val="00CD3457"/>
    <w:rsid w:val="00CE187E"/>
    <w:rsid w:val="00D03BFA"/>
    <w:rsid w:val="00D079DB"/>
    <w:rsid w:val="00D12413"/>
    <w:rsid w:val="00D3464C"/>
    <w:rsid w:val="00D5056E"/>
    <w:rsid w:val="00D505BF"/>
    <w:rsid w:val="00D55145"/>
    <w:rsid w:val="00D579EA"/>
    <w:rsid w:val="00D637D1"/>
    <w:rsid w:val="00D63F21"/>
    <w:rsid w:val="00D75756"/>
    <w:rsid w:val="00DA0047"/>
    <w:rsid w:val="00DA284A"/>
    <w:rsid w:val="00DD4718"/>
    <w:rsid w:val="00E34FF5"/>
    <w:rsid w:val="00E83092"/>
    <w:rsid w:val="00E97B7E"/>
    <w:rsid w:val="00EA0F5C"/>
    <w:rsid w:val="00EA1D80"/>
    <w:rsid w:val="00EB301D"/>
    <w:rsid w:val="00EB52AF"/>
    <w:rsid w:val="00EC3342"/>
    <w:rsid w:val="00EC464E"/>
    <w:rsid w:val="00ED5A47"/>
    <w:rsid w:val="00EE7299"/>
    <w:rsid w:val="00EE7E05"/>
    <w:rsid w:val="00EF3CF7"/>
    <w:rsid w:val="00F05355"/>
    <w:rsid w:val="00F119AF"/>
    <w:rsid w:val="00F25849"/>
    <w:rsid w:val="00F27E91"/>
    <w:rsid w:val="00F414A8"/>
    <w:rsid w:val="00F44FB7"/>
    <w:rsid w:val="00F47C9F"/>
    <w:rsid w:val="00F50944"/>
    <w:rsid w:val="00F80230"/>
    <w:rsid w:val="00F91055"/>
    <w:rsid w:val="00FC090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87808A3-B834-4A0F-A2C4-3E204539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1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2023-06-30T11:00:00Z</cp:lastPrinted>
  <dcterms:created xsi:type="dcterms:W3CDTF">2023-07-04T05:25:00Z</dcterms:created>
  <dcterms:modified xsi:type="dcterms:W3CDTF">2023-07-04T05:25:00Z</dcterms:modified>
</cp:coreProperties>
</file>