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20" w:rsidRPr="00A60E21" w:rsidRDefault="00F05738" w:rsidP="00633920">
      <w:pPr>
        <w:jc w:val="center"/>
        <w:rPr>
          <w:b/>
          <w:bCs/>
          <w:lang w:val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75pt;margin-top:.3pt;width:43.5pt;height:48pt;z-index:251659776" filled="t">
            <v:fill color2="black"/>
            <v:imagedata r:id="rId8" o:title=""/>
            <w10:wrap type="square"/>
          </v:shape>
          <o:OLEObject Type="Embed" ProgID="Word.Picture.8" ShapeID="_x0000_s1029" DrawAspect="Content" ObjectID="_1810541934" r:id="rId9"/>
        </w:object>
      </w:r>
    </w:p>
    <w:p w:rsidR="00633920" w:rsidRPr="00A60E21" w:rsidRDefault="00633920" w:rsidP="00633920">
      <w:pPr>
        <w:jc w:val="center"/>
        <w:rPr>
          <w:sz w:val="28"/>
          <w:szCs w:val="28"/>
          <w:lang w:val="en-US"/>
        </w:rPr>
      </w:pPr>
    </w:p>
    <w:p w:rsidR="00633920" w:rsidRDefault="00633920" w:rsidP="00633920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33920" w:rsidRDefault="00633920" w:rsidP="00633920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07A72" w:rsidRDefault="00B07A72" w:rsidP="00633920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</w:t>
      </w:r>
    </w:p>
    <w:p w:rsidR="00633920" w:rsidRPr="00B07A72" w:rsidRDefault="00633920" w:rsidP="00B07A72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ИЗБИРАТЕЛЬНАЯ КОМИССИЯ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br/>
      </w:r>
    </w:p>
    <w:p w:rsidR="00633920" w:rsidRDefault="00633920" w:rsidP="00633920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633920" w:rsidRPr="00333B99" w:rsidRDefault="00633920" w:rsidP="00633920">
      <w:pPr>
        <w:jc w:val="center"/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528"/>
        <w:gridCol w:w="3107"/>
      </w:tblGrid>
      <w:tr w:rsidR="00633920" w:rsidRPr="00FD09C0" w:rsidTr="00DE2F9F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33920" w:rsidRPr="00FD09C0" w:rsidRDefault="00D81237" w:rsidP="00DE2F9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 июня</w:t>
            </w:r>
            <w:r w:rsidR="00633920" w:rsidRPr="00FD09C0">
              <w:rPr>
                <w:sz w:val="27"/>
                <w:szCs w:val="27"/>
              </w:rPr>
              <w:t xml:space="preserve"> 2025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633920" w:rsidRPr="00FD09C0" w:rsidRDefault="00633920" w:rsidP="00DE2F9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633920" w:rsidRPr="00FD09C0" w:rsidRDefault="00AE494B" w:rsidP="00B7271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 </w:t>
            </w:r>
            <w:r w:rsidR="00D81237">
              <w:rPr>
                <w:sz w:val="27"/>
                <w:szCs w:val="27"/>
              </w:rPr>
              <w:t>71</w:t>
            </w:r>
            <w:r>
              <w:rPr>
                <w:sz w:val="27"/>
                <w:szCs w:val="27"/>
              </w:rPr>
              <w:t>/</w:t>
            </w:r>
            <w:r w:rsidR="00D81237">
              <w:rPr>
                <w:sz w:val="27"/>
                <w:szCs w:val="27"/>
              </w:rPr>
              <w:t>39</w:t>
            </w:r>
            <w:r w:rsidR="00B72712">
              <w:rPr>
                <w:sz w:val="27"/>
                <w:szCs w:val="27"/>
              </w:rPr>
              <w:t>7</w:t>
            </w:r>
            <w:r w:rsidR="00D81237">
              <w:rPr>
                <w:sz w:val="27"/>
                <w:szCs w:val="27"/>
              </w:rPr>
              <w:t>-1</w:t>
            </w:r>
          </w:p>
        </w:tc>
      </w:tr>
    </w:tbl>
    <w:p w:rsidR="00633920" w:rsidRPr="00D81237" w:rsidRDefault="00D81237" w:rsidP="00FD09C0">
      <w:pPr>
        <w:pStyle w:val="BodyText22"/>
        <w:widowControl/>
        <w:ind w:right="-1"/>
        <w:jc w:val="center"/>
        <w:rPr>
          <w:sz w:val="27"/>
          <w:szCs w:val="27"/>
        </w:rPr>
      </w:pPr>
      <w:r w:rsidRPr="00D81237">
        <w:rPr>
          <w:sz w:val="27"/>
          <w:szCs w:val="27"/>
        </w:rPr>
        <w:t>п. Волоконовка</w:t>
      </w:r>
    </w:p>
    <w:p w:rsidR="00633920" w:rsidRPr="00FD09C0" w:rsidRDefault="00633920" w:rsidP="00FD09C0">
      <w:pPr>
        <w:pStyle w:val="BodyText22"/>
        <w:widowControl/>
        <w:rPr>
          <w:sz w:val="27"/>
          <w:szCs w:val="27"/>
        </w:rPr>
      </w:pPr>
    </w:p>
    <w:p w:rsidR="00633920" w:rsidRPr="00B07A72" w:rsidRDefault="00633920" w:rsidP="00B07A72">
      <w:pPr>
        <w:ind w:right="4534"/>
        <w:jc w:val="both"/>
        <w:rPr>
          <w:b/>
          <w:bCs/>
          <w:sz w:val="28"/>
          <w:szCs w:val="28"/>
        </w:rPr>
      </w:pPr>
      <w:r w:rsidRPr="00B07A72">
        <w:rPr>
          <w:b/>
          <w:bCs/>
          <w:sz w:val="28"/>
          <w:szCs w:val="28"/>
        </w:rPr>
        <w:t xml:space="preserve">О формах и порядке представления списка назначенных наблюдателей при проведении выборов депутатов </w:t>
      </w:r>
      <w:r w:rsidR="00B07A72" w:rsidRPr="00B07A72">
        <w:rPr>
          <w:b/>
          <w:bCs/>
          <w:sz w:val="28"/>
          <w:szCs w:val="28"/>
        </w:rPr>
        <w:t xml:space="preserve">Совета депутатов Волоконовского муниципального округа </w:t>
      </w:r>
      <w:r w:rsidR="00A80DC1">
        <w:rPr>
          <w:b/>
          <w:bCs/>
          <w:sz w:val="28"/>
          <w:szCs w:val="28"/>
        </w:rPr>
        <w:t xml:space="preserve">Белгородской области </w:t>
      </w:r>
      <w:r w:rsidR="00B07A72" w:rsidRPr="00B07A72">
        <w:rPr>
          <w:b/>
          <w:bCs/>
          <w:sz w:val="28"/>
          <w:szCs w:val="28"/>
        </w:rPr>
        <w:t>первого</w:t>
      </w:r>
      <w:r w:rsidRPr="00B07A72">
        <w:rPr>
          <w:b/>
          <w:bCs/>
          <w:sz w:val="28"/>
          <w:szCs w:val="28"/>
        </w:rPr>
        <w:t xml:space="preserve"> созыва</w:t>
      </w:r>
    </w:p>
    <w:p w:rsidR="00633920" w:rsidRDefault="00633920" w:rsidP="00FD09C0">
      <w:pPr>
        <w:jc w:val="both"/>
        <w:rPr>
          <w:sz w:val="27"/>
          <w:szCs w:val="27"/>
        </w:rPr>
      </w:pPr>
    </w:p>
    <w:p w:rsidR="00B07A72" w:rsidRPr="00FD09C0" w:rsidRDefault="00B07A72" w:rsidP="00FD09C0">
      <w:pPr>
        <w:jc w:val="both"/>
        <w:rPr>
          <w:sz w:val="27"/>
          <w:szCs w:val="27"/>
        </w:rPr>
      </w:pPr>
    </w:p>
    <w:p w:rsidR="00633920" w:rsidRPr="00A80DC1" w:rsidRDefault="00633920" w:rsidP="00A80DC1">
      <w:pPr>
        <w:ind w:right="-2" w:firstLine="851"/>
        <w:jc w:val="both"/>
        <w:rPr>
          <w:b/>
          <w:bCs/>
          <w:sz w:val="27"/>
          <w:szCs w:val="27"/>
        </w:rPr>
      </w:pPr>
      <w:r w:rsidRPr="00B07A72">
        <w:rPr>
          <w:sz w:val="28"/>
          <w:szCs w:val="28"/>
        </w:rPr>
        <w:t xml:space="preserve">В целях обеспечения гласности в деятельности избирательных комиссий, руководствуясь пунктом </w:t>
      </w:r>
      <w:r w:rsidR="00B07A72" w:rsidRPr="00B07A72">
        <w:rPr>
          <w:sz w:val="28"/>
          <w:szCs w:val="28"/>
        </w:rPr>
        <w:t>9</w:t>
      </w:r>
      <w:r w:rsidRPr="00B07A72">
        <w:rPr>
          <w:sz w:val="28"/>
          <w:szCs w:val="28"/>
        </w:rPr>
        <w:t xml:space="preserve"> статьи 2</w:t>
      </w:r>
      <w:r w:rsidR="00B07A72" w:rsidRPr="00B07A72">
        <w:rPr>
          <w:sz w:val="28"/>
          <w:szCs w:val="28"/>
        </w:rPr>
        <w:t>6</w:t>
      </w:r>
      <w:r w:rsidRPr="00B07A72">
        <w:rPr>
          <w:sz w:val="28"/>
          <w:szCs w:val="28"/>
        </w:rPr>
        <w:t>, статьей 30 Федерального закона от 12 июня 2002 года №</w:t>
      </w:r>
      <w:r w:rsidR="00ED7AB8" w:rsidRPr="00B07A72">
        <w:rPr>
          <w:sz w:val="28"/>
          <w:szCs w:val="28"/>
        </w:rPr>
        <w:t> </w:t>
      </w:r>
      <w:r w:rsidRPr="00B07A72">
        <w:rPr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Федерации, </w:t>
      </w:r>
      <w:r w:rsidR="00ED7AB8" w:rsidRPr="00B07A72">
        <w:rPr>
          <w:sz w:val="28"/>
          <w:szCs w:val="28"/>
        </w:rPr>
        <w:t xml:space="preserve">частью </w:t>
      </w:r>
      <w:r w:rsidR="00B07A72" w:rsidRPr="00B07A72">
        <w:rPr>
          <w:sz w:val="28"/>
          <w:szCs w:val="28"/>
        </w:rPr>
        <w:t>8</w:t>
      </w:r>
      <w:r w:rsidR="00ED7AB8" w:rsidRPr="00B07A72">
        <w:rPr>
          <w:sz w:val="28"/>
          <w:szCs w:val="28"/>
        </w:rPr>
        <w:t xml:space="preserve"> статьи </w:t>
      </w:r>
      <w:r w:rsidR="00B07A72" w:rsidRPr="00B07A72">
        <w:rPr>
          <w:sz w:val="28"/>
          <w:szCs w:val="28"/>
        </w:rPr>
        <w:t>30</w:t>
      </w:r>
      <w:r w:rsidR="00ED7AB8" w:rsidRPr="00B07A72">
        <w:rPr>
          <w:sz w:val="28"/>
          <w:szCs w:val="28"/>
        </w:rPr>
        <w:t xml:space="preserve">, </w:t>
      </w:r>
      <w:r w:rsidR="00333B99" w:rsidRPr="00B07A72">
        <w:rPr>
          <w:sz w:val="28"/>
          <w:szCs w:val="28"/>
        </w:rPr>
        <w:t>статьей 34 Избирательного кодекса Белгородской области</w:t>
      </w:r>
      <w:r w:rsidRPr="00B07A72">
        <w:rPr>
          <w:sz w:val="28"/>
          <w:szCs w:val="28"/>
        </w:rPr>
        <w:t xml:space="preserve">, </w:t>
      </w:r>
      <w:r w:rsidR="00A80DC1">
        <w:rPr>
          <w:sz w:val="28"/>
          <w:szCs w:val="28"/>
        </w:rPr>
        <w:t xml:space="preserve">постановлением Избирательной комиссии Белгородской области от 21 мая 2025 года № 106/957-7 </w:t>
      </w:r>
      <w:r w:rsidR="00A80DC1" w:rsidRPr="00A80DC1">
        <w:rPr>
          <w:sz w:val="28"/>
          <w:szCs w:val="28"/>
        </w:rPr>
        <w:t>«</w:t>
      </w:r>
      <w:r w:rsidR="00A80DC1" w:rsidRPr="00A80DC1">
        <w:rPr>
          <w:bCs/>
          <w:sz w:val="27"/>
          <w:szCs w:val="27"/>
        </w:rPr>
        <w:t>О формах и порядке представления списка назначенных наблюдателей при проведении выборов депутатов Белгородской областной Думы восьмого созыва</w:t>
      </w:r>
      <w:r w:rsidR="00A80DC1" w:rsidRPr="00A80DC1">
        <w:rPr>
          <w:bCs/>
          <w:sz w:val="27"/>
          <w:szCs w:val="27"/>
        </w:rPr>
        <w:t>»,</w:t>
      </w:r>
      <w:r w:rsidR="00A80DC1">
        <w:rPr>
          <w:b/>
          <w:bCs/>
          <w:sz w:val="27"/>
          <w:szCs w:val="27"/>
        </w:rPr>
        <w:t xml:space="preserve"> </w:t>
      </w:r>
      <w:r w:rsidR="00B07A72" w:rsidRPr="00B07A72">
        <w:rPr>
          <w:sz w:val="28"/>
          <w:szCs w:val="28"/>
        </w:rPr>
        <w:t>Волоконовская территориальная и</w:t>
      </w:r>
      <w:r w:rsidRPr="00B07A72">
        <w:rPr>
          <w:sz w:val="28"/>
          <w:szCs w:val="28"/>
        </w:rPr>
        <w:t xml:space="preserve">збирательная комиссия </w:t>
      </w:r>
      <w:r w:rsidRPr="00B07A72">
        <w:rPr>
          <w:b/>
          <w:bCs/>
          <w:sz w:val="28"/>
          <w:szCs w:val="28"/>
        </w:rPr>
        <w:t>постановляет:</w:t>
      </w:r>
    </w:p>
    <w:p w:rsidR="00B95AB5" w:rsidRPr="00B07A72" w:rsidRDefault="00D167D0" w:rsidP="00A80DC1">
      <w:pPr>
        <w:ind w:firstLine="709"/>
        <w:jc w:val="both"/>
        <w:rPr>
          <w:sz w:val="28"/>
          <w:szCs w:val="28"/>
        </w:rPr>
      </w:pPr>
      <w:r w:rsidRPr="00B07A72">
        <w:rPr>
          <w:sz w:val="28"/>
          <w:szCs w:val="28"/>
        </w:rPr>
        <w:t>1.</w:t>
      </w:r>
      <w:r w:rsidR="00333B99" w:rsidRPr="00B07A72">
        <w:rPr>
          <w:sz w:val="28"/>
          <w:szCs w:val="28"/>
        </w:rPr>
        <w:t> </w:t>
      </w:r>
      <w:r w:rsidRPr="00B07A72">
        <w:rPr>
          <w:sz w:val="28"/>
          <w:szCs w:val="28"/>
        </w:rPr>
        <w:t>Утвердить</w:t>
      </w:r>
      <w:r w:rsidR="00B95AB5" w:rsidRPr="00B07A72">
        <w:rPr>
          <w:sz w:val="28"/>
          <w:szCs w:val="28"/>
        </w:rPr>
        <w:t xml:space="preserve"> Порядок представления списка назначенных наблюдателей при проведении выборов депутатов </w:t>
      </w:r>
      <w:r w:rsidR="00B07A72" w:rsidRPr="00B07A72">
        <w:rPr>
          <w:sz w:val="28"/>
          <w:szCs w:val="28"/>
        </w:rPr>
        <w:t xml:space="preserve">Совета депутатов Волоконовского муниципального округа </w:t>
      </w:r>
      <w:r w:rsidR="00A80DC1" w:rsidRPr="00A80DC1">
        <w:rPr>
          <w:sz w:val="28"/>
          <w:szCs w:val="28"/>
        </w:rPr>
        <w:t>Белгородской области</w:t>
      </w:r>
      <w:r w:rsidR="00A80DC1">
        <w:rPr>
          <w:b/>
          <w:bCs/>
          <w:sz w:val="28"/>
          <w:szCs w:val="28"/>
        </w:rPr>
        <w:t xml:space="preserve"> </w:t>
      </w:r>
      <w:r w:rsidR="00B07A72" w:rsidRPr="00B07A72">
        <w:rPr>
          <w:sz w:val="28"/>
          <w:szCs w:val="28"/>
        </w:rPr>
        <w:t>первого созыва</w:t>
      </w:r>
      <w:r w:rsidR="00B95AB5" w:rsidRPr="00B07A72">
        <w:rPr>
          <w:sz w:val="28"/>
          <w:szCs w:val="28"/>
        </w:rPr>
        <w:t xml:space="preserve"> (приложение №</w:t>
      </w:r>
      <w:r w:rsidR="00333B99" w:rsidRPr="00B07A72">
        <w:rPr>
          <w:sz w:val="28"/>
          <w:szCs w:val="28"/>
        </w:rPr>
        <w:t> </w:t>
      </w:r>
      <w:r w:rsidR="00B95AB5" w:rsidRPr="00B07A72">
        <w:rPr>
          <w:sz w:val="28"/>
          <w:szCs w:val="28"/>
        </w:rPr>
        <w:t>1).</w:t>
      </w:r>
    </w:p>
    <w:p w:rsidR="00B95AB5" w:rsidRPr="00B07A72" w:rsidRDefault="00B95AB5" w:rsidP="00A80DC1">
      <w:pPr>
        <w:ind w:firstLine="709"/>
        <w:jc w:val="both"/>
        <w:rPr>
          <w:sz w:val="28"/>
          <w:szCs w:val="28"/>
        </w:rPr>
      </w:pPr>
      <w:r w:rsidRPr="00B07A72">
        <w:rPr>
          <w:sz w:val="28"/>
          <w:szCs w:val="28"/>
        </w:rPr>
        <w:t>2.</w:t>
      </w:r>
      <w:r w:rsidR="00333B99" w:rsidRPr="00B07A72">
        <w:rPr>
          <w:sz w:val="28"/>
          <w:szCs w:val="28"/>
        </w:rPr>
        <w:t> </w:t>
      </w:r>
      <w:r w:rsidRPr="00B07A72">
        <w:rPr>
          <w:sz w:val="28"/>
          <w:szCs w:val="28"/>
        </w:rPr>
        <w:t xml:space="preserve">Утвердить формы списка назначенных наблюдателей при проведении выборов депутатов </w:t>
      </w:r>
      <w:r w:rsidR="00B07A72" w:rsidRPr="00B07A72">
        <w:rPr>
          <w:sz w:val="28"/>
          <w:szCs w:val="28"/>
        </w:rPr>
        <w:t xml:space="preserve">Совета депутатов Волоконовского муниципального округа </w:t>
      </w:r>
      <w:r w:rsidR="00A80DC1" w:rsidRPr="00A80DC1">
        <w:rPr>
          <w:sz w:val="28"/>
          <w:szCs w:val="28"/>
        </w:rPr>
        <w:t>Белгородской области</w:t>
      </w:r>
      <w:r w:rsidR="00A80DC1">
        <w:rPr>
          <w:b/>
          <w:bCs/>
          <w:sz w:val="28"/>
          <w:szCs w:val="28"/>
        </w:rPr>
        <w:t xml:space="preserve"> </w:t>
      </w:r>
      <w:r w:rsidR="00B07A72" w:rsidRPr="00B07A72">
        <w:rPr>
          <w:sz w:val="28"/>
          <w:szCs w:val="28"/>
        </w:rPr>
        <w:t xml:space="preserve">первого созыва </w:t>
      </w:r>
      <w:r w:rsidRPr="00B07A72">
        <w:rPr>
          <w:sz w:val="28"/>
          <w:szCs w:val="28"/>
        </w:rPr>
        <w:t>(на бумажном носителе и в машиночитаемом виде) (приложения №</w:t>
      </w:r>
      <w:r w:rsidR="00333B99" w:rsidRPr="00B07A72">
        <w:rPr>
          <w:sz w:val="28"/>
          <w:szCs w:val="28"/>
        </w:rPr>
        <w:t> </w:t>
      </w:r>
      <w:r w:rsidRPr="00B07A72">
        <w:rPr>
          <w:sz w:val="28"/>
          <w:szCs w:val="28"/>
        </w:rPr>
        <w:t>2, 3).</w:t>
      </w:r>
    </w:p>
    <w:p w:rsidR="00B07A72" w:rsidRDefault="00B95AB5" w:rsidP="00A80DC1">
      <w:pPr>
        <w:pStyle w:val="14-15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B07A72">
        <w:rPr>
          <w:szCs w:val="28"/>
        </w:rPr>
        <w:t>3.</w:t>
      </w:r>
      <w:r w:rsidR="00333B99" w:rsidRPr="00B07A72">
        <w:rPr>
          <w:szCs w:val="28"/>
        </w:rPr>
        <w:t> </w:t>
      </w:r>
      <w:r w:rsidR="00B07A72" w:rsidRPr="00B07A72">
        <w:rPr>
          <w:szCs w:val="28"/>
        </w:rPr>
        <w:t>Направить настоящее постановление в Избирательную комиссию Белгородской области для размещения на странице Волоконовской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B07A72" w:rsidRDefault="00B07A72" w:rsidP="00B07A72">
      <w:pPr>
        <w:pStyle w:val="14-15"/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07A72" w:rsidRPr="00B07A72" w:rsidRDefault="00B07A72" w:rsidP="00B07A72">
      <w:pPr>
        <w:pStyle w:val="14-15"/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B07A72" w:rsidRPr="00B07A72" w:rsidRDefault="00B07A72" w:rsidP="00A80DC1">
      <w:pPr>
        <w:pStyle w:val="14-15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B07A72">
        <w:rPr>
          <w:szCs w:val="28"/>
        </w:rPr>
        <w:t xml:space="preserve">4. Контроль за исполнением настоящего постановления возложить на секретаря Волоконовской территориальной избирательной комиссии               В.А. </w:t>
      </w:r>
      <w:proofErr w:type="spellStart"/>
      <w:r w:rsidRPr="00B07A72">
        <w:rPr>
          <w:szCs w:val="28"/>
        </w:rPr>
        <w:t>Калашник</w:t>
      </w:r>
      <w:proofErr w:type="spellEnd"/>
      <w:r w:rsidRPr="00B07A72">
        <w:rPr>
          <w:szCs w:val="28"/>
        </w:rPr>
        <w:t xml:space="preserve">. </w:t>
      </w:r>
    </w:p>
    <w:p w:rsidR="00FD09C0" w:rsidRDefault="00FD09C0" w:rsidP="00B07A72">
      <w:pPr>
        <w:pStyle w:val="BodyText21"/>
        <w:widowControl/>
        <w:spacing w:line="276" w:lineRule="auto"/>
        <w:rPr>
          <w:sz w:val="27"/>
          <w:szCs w:val="27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B07A72" w:rsidRPr="00615B92" w:rsidTr="00915869">
        <w:trPr>
          <w:trHeight w:val="920"/>
          <w:jc w:val="center"/>
        </w:trPr>
        <w:tc>
          <w:tcPr>
            <w:tcW w:w="4667" w:type="dxa"/>
            <w:vAlign w:val="bottom"/>
          </w:tcPr>
          <w:p w:rsidR="00B07A72" w:rsidRPr="00615B92" w:rsidRDefault="00B07A72" w:rsidP="00915869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B07A72" w:rsidRPr="00615B92" w:rsidRDefault="00B07A72" w:rsidP="00915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B07A72" w:rsidRPr="00615B92" w:rsidRDefault="00B07A72" w:rsidP="00915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B07A72" w:rsidRPr="00615B92" w:rsidRDefault="00B07A72" w:rsidP="00915869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B07A72" w:rsidRPr="00615B92" w:rsidRDefault="00B07A72" w:rsidP="0091586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  <w:tr w:rsidR="00B07A72" w:rsidTr="00915869">
        <w:trPr>
          <w:trHeight w:val="212"/>
          <w:jc w:val="center"/>
        </w:trPr>
        <w:tc>
          <w:tcPr>
            <w:tcW w:w="4667" w:type="dxa"/>
            <w:vAlign w:val="bottom"/>
          </w:tcPr>
          <w:p w:rsidR="00B07A72" w:rsidRDefault="00B07A72" w:rsidP="00915869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07A72" w:rsidRPr="00615B92" w:rsidRDefault="00B07A72" w:rsidP="00915869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B07A72" w:rsidRDefault="00B07A72" w:rsidP="00915869">
            <w:pPr>
              <w:rPr>
                <w:b/>
                <w:sz w:val="28"/>
                <w:szCs w:val="28"/>
              </w:rPr>
            </w:pPr>
          </w:p>
        </w:tc>
      </w:tr>
      <w:tr w:rsidR="00B07A72" w:rsidRPr="00615B92" w:rsidTr="00915869">
        <w:trPr>
          <w:trHeight w:val="920"/>
          <w:jc w:val="center"/>
        </w:trPr>
        <w:tc>
          <w:tcPr>
            <w:tcW w:w="4667" w:type="dxa"/>
            <w:vAlign w:val="bottom"/>
          </w:tcPr>
          <w:p w:rsidR="00B07A72" w:rsidRPr="00615B92" w:rsidRDefault="00B07A72" w:rsidP="00915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B07A72" w:rsidRPr="00615B92" w:rsidRDefault="00B07A72" w:rsidP="00915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B07A72" w:rsidRPr="00615B92" w:rsidRDefault="00B07A72" w:rsidP="00915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B07A72" w:rsidRPr="00615B92" w:rsidRDefault="00B07A72" w:rsidP="00915869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B07A72" w:rsidRPr="00615B92" w:rsidRDefault="00B07A72" w:rsidP="0091586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</w:t>
            </w:r>
            <w:proofErr w:type="spellStart"/>
            <w:r>
              <w:rPr>
                <w:b/>
                <w:sz w:val="28"/>
                <w:szCs w:val="28"/>
              </w:rPr>
              <w:t>Калашник</w:t>
            </w:r>
            <w:proofErr w:type="spellEnd"/>
          </w:p>
        </w:tc>
      </w:tr>
    </w:tbl>
    <w:p w:rsidR="00B07A72" w:rsidRDefault="00B07A72" w:rsidP="00333B99">
      <w:pPr>
        <w:pStyle w:val="BodyText21"/>
        <w:widowControl/>
        <w:spacing w:line="276" w:lineRule="auto"/>
        <w:ind w:firstLine="709"/>
        <w:rPr>
          <w:sz w:val="27"/>
          <w:szCs w:val="27"/>
        </w:rPr>
        <w:sectPr w:rsidR="00B07A72" w:rsidSect="00FD09C0">
          <w:headerReference w:type="default" r:id="rId10"/>
          <w:footnotePr>
            <w:numRestart w:val="eachPage"/>
          </w:footnotePr>
          <w:pgSz w:w="11905" w:h="16838"/>
          <w:pgMar w:top="1134" w:right="850" w:bottom="1134" w:left="1701" w:header="568" w:footer="0" w:gutter="0"/>
          <w:pgNumType w:start="1"/>
          <w:cols w:space="720"/>
          <w:titlePg/>
          <w:docGrid w:linePitch="326"/>
        </w:sectPr>
      </w:pPr>
    </w:p>
    <w:p w:rsidR="00031A09" w:rsidRDefault="00031A09" w:rsidP="00FD09C0">
      <w:pPr>
        <w:spacing w:line="276" w:lineRule="auto"/>
        <w:ind w:left="4536"/>
        <w:jc w:val="center"/>
      </w:pPr>
      <w:r>
        <w:lastRenderedPageBreak/>
        <w:t>Приложение №</w:t>
      </w:r>
      <w:r w:rsidR="00D210A4">
        <w:t> </w:t>
      </w:r>
      <w:r>
        <w:t>1</w:t>
      </w:r>
    </w:p>
    <w:p w:rsidR="003E31EA" w:rsidRDefault="00031A09" w:rsidP="00FD09C0">
      <w:pPr>
        <w:ind w:left="4536" w:hanging="6"/>
        <w:jc w:val="center"/>
      </w:pPr>
      <w:r>
        <w:t xml:space="preserve">к постановлению </w:t>
      </w:r>
      <w:r w:rsidR="00B07A72">
        <w:t>Волоконовской территориальной и</w:t>
      </w:r>
      <w:r>
        <w:t>збирательной</w:t>
      </w:r>
    </w:p>
    <w:p w:rsidR="00031A09" w:rsidRDefault="00031A09" w:rsidP="00FD09C0">
      <w:pPr>
        <w:ind w:left="4536" w:hanging="6"/>
        <w:jc w:val="center"/>
      </w:pPr>
      <w:r>
        <w:t xml:space="preserve">комиссии </w:t>
      </w:r>
    </w:p>
    <w:p w:rsidR="00031A09" w:rsidRPr="002823B1" w:rsidRDefault="00031A09" w:rsidP="00FD09C0">
      <w:pPr>
        <w:ind w:left="4536" w:hanging="6"/>
        <w:jc w:val="center"/>
      </w:pPr>
      <w:r>
        <w:t xml:space="preserve">от </w:t>
      </w:r>
      <w:r w:rsidR="00B07A72">
        <w:t>04 июня</w:t>
      </w:r>
      <w:r>
        <w:t xml:space="preserve"> 20</w:t>
      </w:r>
      <w:r w:rsidR="00524856">
        <w:t>2</w:t>
      </w:r>
      <w:r w:rsidR="00111CB5">
        <w:t>5</w:t>
      </w:r>
      <w:r>
        <w:t xml:space="preserve"> года </w:t>
      </w:r>
      <w:r w:rsidR="00B3792B">
        <w:t>№</w:t>
      </w:r>
      <w:r w:rsidR="00111CB5">
        <w:t> </w:t>
      </w:r>
      <w:r w:rsidR="00B07A72">
        <w:t>71</w:t>
      </w:r>
      <w:r w:rsidR="00B3792B">
        <w:t>/</w:t>
      </w:r>
      <w:r w:rsidR="00882498">
        <w:t>39</w:t>
      </w:r>
      <w:r w:rsidR="00B72712">
        <w:t>7</w:t>
      </w:r>
      <w:r w:rsidR="00882498">
        <w:t>-1</w:t>
      </w:r>
    </w:p>
    <w:p w:rsidR="00031A09" w:rsidRPr="00A1670B" w:rsidRDefault="00031A09" w:rsidP="00A1670B">
      <w:pPr>
        <w:pStyle w:val="FR1"/>
        <w:spacing w:line="360" w:lineRule="auto"/>
        <w:ind w:left="0"/>
        <w:rPr>
          <w:b/>
          <w:bCs/>
          <w:sz w:val="28"/>
          <w:szCs w:val="28"/>
        </w:rPr>
      </w:pPr>
    </w:p>
    <w:p w:rsidR="00A1670B" w:rsidRDefault="00A1670B" w:rsidP="00A16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A1670B" w:rsidRPr="00A1670B" w:rsidRDefault="00A1670B" w:rsidP="00A80DC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списка назначенных наблюдателей при проведении выборов депутатов </w:t>
      </w:r>
      <w:r w:rsidR="00882498">
        <w:rPr>
          <w:rFonts w:ascii="Times New Roman" w:hAnsi="Times New Roman" w:cs="Times New Roman"/>
          <w:sz w:val="28"/>
          <w:szCs w:val="28"/>
        </w:rPr>
        <w:t xml:space="preserve">Совета депутатов Волоконовского муниципального округа </w:t>
      </w:r>
      <w:r w:rsidR="00A80DC1" w:rsidRPr="00A80DC1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A80DC1">
        <w:rPr>
          <w:b w:val="0"/>
          <w:bCs/>
          <w:sz w:val="28"/>
          <w:szCs w:val="28"/>
        </w:rPr>
        <w:t xml:space="preserve"> </w:t>
      </w:r>
      <w:r w:rsidR="0088249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1670B" w:rsidRPr="00D968B0" w:rsidRDefault="00A1670B" w:rsidP="00A1670B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670B" w:rsidRPr="00A1670B" w:rsidRDefault="00A1670B" w:rsidP="00FD09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670B" w:rsidRPr="00D968B0" w:rsidRDefault="00A1670B" w:rsidP="00FD09C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1.1.</w:t>
      </w:r>
      <w:r w:rsidR="00111CB5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назначенных наблюдателей при проведении выборов депутатов </w:t>
      </w:r>
      <w:r w:rsidR="00882498">
        <w:rPr>
          <w:rFonts w:ascii="Times New Roman" w:hAnsi="Times New Roman" w:cs="Times New Roman"/>
          <w:sz w:val="28"/>
          <w:szCs w:val="28"/>
        </w:rPr>
        <w:t xml:space="preserve">Совета депутатов Волоконовского муниципального округа </w:t>
      </w:r>
      <w:r w:rsidR="00A80DC1" w:rsidRPr="00A80DC1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A80DC1">
        <w:rPr>
          <w:b/>
          <w:bCs/>
          <w:sz w:val="28"/>
          <w:szCs w:val="28"/>
        </w:rPr>
        <w:t xml:space="preserve"> </w:t>
      </w:r>
      <w:r w:rsidR="0088249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</w:t>
      </w:r>
      <w:r w:rsidR="00CA5276">
        <w:rPr>
          <w:rFonts w:ascii="Times New Roman" w:hAnsi="Times New Roman" w:cs="Times New Roman"/>
          <w:sz w:val="28"/>
          <w:szCs w:val="28"/>
        </w:rPr>
        <w:t xml:space="preserve"> </w:t>
      </w:r>
      <w:r w:rsidR="00111CB5">
        <w:rPr>
          <w:rFonts w:ascii="Times New Roman" w:hAnsi="Times New Roman" w:cs="Times New Roman"/>
          <w:sz w:val="28"/>
          <w:szCs w:val="28"/>
        </w:rPr>
        <w:t>части 7</w:t>
      </w:r>
      <w:r w:rsidR="00CA5276" w:rsidRPr="00111C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1C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A5276">
        <w:rPr>
          <w:rFonts w:ascii="Times New Roman" w:hAnsi="Times New Roman" w:cs="Times New Roman"/>
          <w:sz w:val="28"/>
          <w:szCs w:val="28"/>
        </w:rPr>
        <w:t>статьи</w:t>
      </w:r>
      <w:r w:rsidR="00111CB5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CB5">
        <w:rPr>
          <w:rFonts w:ascii="Times New Roman" w:hAnsi="Times New Roman" w:cs="Times New Roman"/>
          <w:sz w:val="28"/>
          <w:szCs w:val="28"/>
        </w:rPr>
        <w:t>Избирательного кодекса Белгородской области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5276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</w:t>
      </w:r>
      <w:r w:rsidR="00111CB5">
        <w:rPr>
          <w:rFonts w:ascii="Times New Roman" w:hAnsi="Times New Roman" w:cs="Times New Roman"/>
          <w:sz w:val="28"/>
          <w:szCs w:val="28"/>
        </w:rPr>
        <w:t>Кодекс</w:t>
      </w:r>
      <w:r w:rsidRPr="00A1670B">
        <w:rPr>
          <w:rFonts w:ascii="Times New Roman" w:hAnsi="Times New Roman" w:cs="Times New Roman"/>
          <w:sz w:val="28"/>
          <w:szCs w:val="28"/>
        </w:rPr>
        <w:t>).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1.2.</w:t>
      </w:r>
      <w:r w:rsidR="00111CB5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>На основании</w:t>
      </w:r>
      <w:r w:rsidR="00CA5276">
        <w:rPr>
          <w:rFonts w:ascii="Times New Roman" w:hAnsi="Times New Roman" w:cs="Times New Roman"/>
          <w:sz w:val="28"/>
          <w:szCs w:val="28"/>
        </w:rPr>
        <w:t xml:space="preserve"> </w:t>
      </w:r>
      <w:r w:rsidR="00111CB5">
        <w:rPr>
          <w:rFonts w:ascii="Times New Roman" w:hAnsi="Times New Roman" w:cs="Times New Roman"/>
          <w:sz w:val="28"/>
          <w:szCs w:val="28"/>
        </w:rPr>
        <w:t xml:space="preserve">части 9 статьи 34 </w:t>
      </w:r>
      <w:r w:rsidR="005711FA">
        <w:rPr>
          <w:rFonts w:ascii="Times New Roman" w:hAnsi="Times New Roman" w:cs="Times New Roman"/>
          <w:sz w:val="28"/>
          <w:szCs w:val="28"/>
        </w:rPr>
        <w:t>Кодекса</w:t>
      </w:r>
      <w:r w:rsidR="00CA5276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FD09C0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1.3.</w:t>
      </w:r>
      <w:r w:rsidR="005711F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УИК) и территориальную избирательную комиссию</w:t>
      </w:r>
      <w:r w:rsidR="000602C2">
        <w:rPr>
          <w:rFonts w:ascii="Times New Roman" w:hAnsi="Times New Roman" w:cs="Times New Roman"/>
          <w:sz w:val="28"/>
          <w:szCs w:val="28"/>
        </w:rPr>
        <w:t>, в том числе с полномочиями окружной избирательной комиссии,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ТИК) от каждого кандидата, зарегистрированного по соответствующему одномандатному избирательному округу (далее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кандидат), </w:t>
      </w:r>
      <w:r w:rsidR="00CA1FB7">
        <w:rPr>
          <w:rFonts w:ascii="Times New Roman" w:hAnsi="Times New Roman" w:cs="Times New Roman"/>
          <w:sz w:val="28"/>
          <w:szCs w:val="28"/>
        </w:rPr>
        <w:t xml:space="preserve">каждого избирательного объединения, выдвинувшего такого кандидата, каждого избирательного объединения, </w:t>
      </w:r>
      <w:r w:rsidR="000602C2">
        <w:rPr>
          <w:rFonts w:ascii="Times New Roman" w:hAnsi="Times New Roman" w:cs="Times New Roman"/>
          <w:sz w:val="28"/>
          <w:szCs w:val="28"/>
        </w:rPr>
        <w:t xml:space="preserve">выдвинувшего </w:t>
      </w:r>
      <w:r w:rsidR="00CA1FB7" w:rsidRPr="00CA1FB7">
        <w:rPr>
          <w:rFonts w:ascii="Times New Roman" w:hAnsi="Times New Roman" w:cs="Times New Roman"/>
          <w:sz w:val="28"/>
          <w:szCs w:val="28"/>
        </w:rPr>
        <w:t>зарегистрирова</w:t>
      </w:r>
      <w:r w:rsidR="000602C2">
        <w:rPr>
          <w:rFonts w:ascii="Times New Roman" w:hAnsi="Times New Roman" w:cs="Times New Roman"/>
          <w:sz w:val="28"/>
          <w:szCs w:val="28"/>
        </w:rPr>
        <w:t>нный</w:t>
      </w:r>
      <w:r w:rsidR="00CA1FB7" w:rsidRPr="00CA1FB7">
        <w:rPr>
          <w:rFonts w:ascii="Times New Roman" w:hAnsi="Times New Roman" w:cs="Times New Roman"/>
          <w:sz w:val="28"/>
          <w:szCs w:val="28"/>
        </w:rPr>
        <w:t xml:space="preserve"> единый список кандидатов, </w:t>
      </w:r>
      <w:r w:rsidRPr="00CA1FB7">
        <w:rPr>
          <w:rFonts w:ascii="Times New Roman" w:hAnsi="Times New Roman" w:cs="Times New Roman"/>
          <w:sz w:val="28"/>
          <w:szCs w:val="28"/>
        </w:rPr>
        <w:t>каждого субъекта общественного контроля, указанного в пунктах 1 и 2 части 1 статьи</w:t>
      </w:r>
      <w:r w:rsidR="005711FA">
        <w:rPr>
          <w:rFonts w:ascii="Times New Roman" w:hAnsi="Times New Roman" w:cs="Times New Roman"/>
          <w:sz w:val="28"/>
          <w:szCs w:val="28"/>
        </w:rPr>
        <w:t> </w:t>
      </w:r>
      <w:r w:rsidRPr="00CA1FB7">
        <w:rPr>
          <w:rFonts w:ascii="Times New Roman" w:hAnsi="Times New Roman" w:cs="Times New Roman"/>
          <w:sz w:val="28"/>
          <w:szCs w:val="28"/>
        </w:rPr>
        <w:t>9 Федерального закона от 21 июля 2014</w:t>
      </w:r>
      <w:r w:rsidRPr="00A167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11FA">
        <w:rPr>
          <w:rFonts w:ascii="Times New Roman" w:hAnsi="Times New Roman" w:cs="Times New Roman"/>
          <w:sz w:val="28"/>
          <w:szCs w:val="28"/>
        </w:rPr>
        <w:t>№ </w:t>
      </w:r>
      <w:r w:rsidRPr="00A1670B">
        <w:rPr>
          <w:rFonts w:ascii="Times New Roman" w:hAnsi="Times New Roman" w:cs="Times New Roman"/>
          <w:sz w:val="28"/>
          <w:szCs w:val="28"/>
        </w:rPr>
        <w:t xml:space="preserve">212-ФЗ </w:t>
      </w:r>
      <w:r w:rsidR="005711FA">
        <w:rPr>
          <w:rFonts w:ascii="Times New Roman" w:hAnsi="Times New Roman" w:cs="Times New Roman"/>
          <w:sz w:val="28"/>
          <w:szCs w:val="28"/>
        </w:rPr>
        <w:t>«</w:t>
      </w:r>
      <w:r w:rsidRPr="00A1670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5711FA">
        <w:rPr>
          <w:rFonts w:ascii="Times New Roman" w:hAnsi="Times New Roman" w:cs="Times New Roman"/>
          <w:sz w:val="28"/>
          <w:szCs w:val="28"/>
        </w:rPr>
        <w:t>»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из расчета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</w:t>
      </w:r>
      <w:r w:rsidR="000602C2">
        <w:rPr>
          <w:rFonts w:ascii="Times New Roman" w:hAnsi="Times New Roman" w:cs="Times New Roman"/>
          <w:sz w:val="28"/>
          <w:szCs w:val="28"/>
        </w:rPr>
        <w:t xml:space="preserve"> определении результатов выборов по соответствующему одномандатному избирательному округу,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составлении протоколов об итогах голосования, </w:t>
      </w:r>
      <w:r w:rsidR="000278CB">
        <w:rPr>
          <w:rFonts w:ascii="Times New Roman" w:hAnsi="Times New Roman" w:cs="Times New Roman"/>
          <w:sz w:val="28"/>
          <w:szCs w:val="28"/>
        </w:rPr>
        <w:t xml:space="preserve">результатах выборов по соответствующему одномандатному избирательному округу, </w:t>
      </w:r>
      <w:r w:rsidRPr="00A1670B">
        <w:rPr>
          <w:rFonts w:ascii="Times New Roman" w:hAnsi="Times New Roman" w:cs="Times New Roman"/>
          <w:sz w:val="28"/>
          <w:szCs w:val="28"/>
        </w:rPr>
        <w:t>а также при повторном подсчете голосов избирателей.</w:t>
      </w:r>
    </w:p>
    <w:p w:rsidR="00A80DC1" w:rsidRPr="00A1670B" w:rsidRDefault="00A80DC1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0B" w:rsidRDefault="000278C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субъекта общественного контроля </w:t>
      </w:r>
      <w:r w:rsidR="00C631B6" w:rsidRPr="00A1670B">
        <w:rPr>
          <w:rFonts w:ascii="Times New Roman" w:hAnsi="Times New Roman" w:cs="Times New Roman"/>
          <w:sz w:val="28"/>
          <w:szCs w:val="28"/>
        </w:rPr>
        <w:t>назнач</w:t>
      </w:r>
      <w:r w:rsidR="00C631B6">
        <w:rPr>
          <w:rFonts w:ascii="Times New Roman" w:hAnsi="Times New Roman" w:cs="Times New Roman"/>
          <w:sz w:val="28"/>
          <w:szCs w:val="28"/>
        </w:rPr>
        <w:t>аю</w:t>
      </w:r>
      <w:r w:rsidR="00C631B6" w:rsidRPr="00A1670B">
        <w:rPr>
          <w:rFonts w:ascii="Times New Roman" w:hAnsi="Times New Roman" w:cs="Times New Roman"/>
          <w:sz w:val="28"/>
          <w:szCs w:val="28"/>
        </w:rPr>
        <w:t>т наблюдателей</w:t>
      </w:r>
      <w:r w:rsidR="00C631B6">
        <w:rPr>
          <w:rFonts w:ascii="Times New Roman" w:hAnsi="Times New Roman" w:cs="Times New Roman"/>
          <w:sz w:val="28"/>
          <w:szCs w:val="28"/>
        </w:rPr>
        <w:t xml:space="preserve"> Общественная палата </w:t>
      </w:r>
      <w:r w:rsidR="00D210A4">
        <w:rPr>
          <w:rFonts w:ascii="Times New Roman" w:hAnsi="Times New Roman" w:cs="Times New Roman"/>
          <w:sz w:val="28"/>
          <w:szCs w:val="28"/>
        </w:rPr>
        <w:t>Белгородской</w:t>
      </w:r>
      <w:r w:rsidR="00C631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1670B" w:rsidRPr="00A1670B">
        <w:rPr>
          <w:rFonts w:ascii="Times New Roman" w:hAnsi="Times New Roman" w:cs="Times New Roman"/>
          <w:sz w:val="28"/>
          <w:szCs w:val="28"/>
        </w:rPr>
        <w:t>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1.4.</w:t>
      </w:r>
      <w:r w:rsidR="005711F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="00C631B6">
        <w:rPr>
          <w:rFonts w:ascii="Times New Roman" w:hAnsi="Times New Roman" w:cs="Times New Roman"/>
          <w:sz w:val="28"/>
          <w:szCs w:val="28"/>
        </w:rPr>
        <w:t xml:space="preserve">избирательные объединения,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субъекты общественного контроля при назначении наблюдателей проверяют наличие у лица активного избирательного права на </w:t>
      </w:r>
      <w:r w:rsidR="00EA4201"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882498">
        <w:rPr>
          <w:rFonts w:ascii="Times New Roman" w:hAnsi="Times New Roman" w:cs="Times New Roman"/>
          <w:sz w:val="28"/>
          <w:szCs w:val="28"/>
        </w:rPr>
        <w:t xml:space="preserve">Совета депутатов Волоконовского муниципального округа </w:t>
      </w:r>
      <w:r w:rsidR="00A80DC1" w:rsidRPr="00A80DC1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A80DC1">
        <w:rPr>
          <w:b/>
          <w:bCs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и отсутствие ограничений, предусмотренных</w:t>
      </w:r>
      <w:r w:rsidR="00EA4201">
        <w:rPr>
          <w:rFonts w:ascii="Times New Roman" w:hAnsi="Times New Roman" w:cs="Times New Roman"/>
          <w:sz w:val="28"/>
          <w:szCs w:val="28"/>
        </w:rPr>
        <w:t xml:space="preserve"> </w:t>
      </w:r>
      <w:r w:rsidR="005711FA">
        <w:rPr>
          <w:rFonts w:ascii="Times New Roman" w:hAnsi="Times New Roman" w:cs="Times New Roman"/>
          <w:sz w:val="28"/>
          <w:szCs w:val="28"/>
        </w:rPr>
        <w:t>частью 4</w:t>
      </w:r>
      <w:r w:rsidR="00EA420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711FA">
        <w:rPr>
          <w:rFonts w:ascii="Times New Roman" w:hAnsi="Times New Roman" w:cs="Times New Roman"/>
          <w:sz w:val="28"/>
          <w:szCs w:val="28"/>
        </w:rPr>
        <w:t>34</w:t>
      </w:r>
      <w:r w:rsidR="00EA4201">
        <w:rPr>
          <w:rFonts w:ascii="Times New Roman" w:hAnsi="Times New Roman" w:cs="Times New Roman"/>
          <w:sz w:val="28"/>
          <w:szCs w:val="28"/>
        </w:rPr>
        <w:t xml:space="preserve"> </w:t>
      </w:r>
      <w:r w:rsidR="005711FA">
        <w:rPr>
          <w:rFonts w:ascii="Times New Roman" w:hAnsi="Times New Roman" w:cs="Times New Roman"/>
          <w:sz w:val="28"/>
          <w:szCs w:val="28"/>
        </w:rPr>
        <w:t>Кодекса</w:t>
      </w:r>
      <w:r w:rsidR="005711FA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A1670B">
        <w:rPr>
          <w:rFonts w:ascii="Times New Roman" w:hAnsi="Times New Roman" w:cs="Times New Roman"/>
          <w:sz w:val="28"/>
          <w:szCs w:val="28"/>
        </w:rPr>
        <w:t>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1.5.</w:t>
      </w:r>
      <w:r w:rsidR="004E1E98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>В случае несоблюдения требований и ограничений, предусмотренных</w:t>
      </w:r>
      <w:r w:rsidR="00D830EC">
        <w:rPr>
          <w:rFonts w:ascii="Times New Roman" w:hAnsi="Times New Roman" w:cs="Times New Roman"/>
          <w:sz w:val="28"/>
          <w:szCs w:val="28"/>
        </w:rPr>
        <w:t xml:space="preserve"> </w:t>
      </w:r>
      <w:r w:rsidR="004E1E98">
        <w:rPr>
          <w:rFonts w:ascii="Times New Roman" w:hAnsi="Times New Roman" w:cs="Times New Roman"/>
          <w:sz w:val="28"/>
          <w:szCs w:val="28"/>
        </w:rPr>
        <w:t>частью 4 статьи 34 Кодекса</w:t>
      </w:r>
      <w:r w:rsidRPr="00A1670B">
        <w:rPr>
          <w:rFonts w:ascii="Times New Roman" w:hAnsi="Times New Roman" w:cs="Times New Roman"/>
          <w:sz w:val="28"/>
          <w:szCs w:val="28"/>
        </w:rPr>
        <w:t>, такое лицо не может быть назначено наблюдателем.</w:t>
      </w:r>
    </w:p>
    <w:p w:rsidR="00A1670B" w:rsidRPr="00D968B0" w:rsidRDefault="00A1670B" w:rsidP="00A80D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1670B" w:rsidRPr="00A1670B" w:rsidRDefault="00A1670B" w:rsidP="00A80D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>Представление списка назначенных наблюдателей в ТИК</w:t>
      </w:r>
    </w:p>
    <w:p w:rsidR="00A1670B" w:rsidRPr="00D968B0" w:rsidRDefault="00A1670B" w:rsidP="00A80D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2.1.</w:t>
      </w:r>
      <w:r w:rsidR="004E1E98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>Кандидат,</w:t>
      </w:r>
      <w:r w:rsidR="00D968B0">
        <w:rPr>
          <w:rFonts w:ascii="Times New Roman" w:hAnsi="Times New Roman" w:cs="Times New Roman"/>
          <w:sz w:val="28"/>
          <w:szCs w:val="28"/>
        </w:rPr>
        <w:t xml:space="preserve"> избирательное объединение,</w:t>
      </w:r>
      <w:r w:rsidRPr="00A1670B">
        <w:rPr>
          <w:rFonts w:ascii="Times New Roman" w:hAnsi="Times New Roman" w:cs="Times New Roman"/>
          <w:sz w:val="28"/>
          <w:szCs w:val="28"/>
        </w:rPr>
        <w:t xml:space="preserve"> субъект общественного контроля, назначившие наблюдателей в УИК и ТИК, представляют список назначенных наблюдателей при проведении выборов депутат</w:t>
      </w:r>
      <w:r w:rsidR="00FA104B">
        <w:rPr>
          <w:rFonts w:ascii="Times New Roman" w:hAnsi="Times New Roman" w:cs="Times New Roman"/>
          <w:sz w:val="28"/>
          <w:szCs w:val="28"/>
        </w:rPr>
        <w:t xml:space="preserve">ов </w:t>
      </w:r>
      <w:r w:rsidR="00882498">
        <w:rPr>
          <w:rFonts w:ascii="Times New Roman" w:hAnsi="Times New Roman" w:cs="Times New Roman"/>
          <w:sz w:val="28"/>
          <w:szCs w:val="28"/>
        </w:rPr>
        <w:t xml:space="preserve">Совета депутатов Волоконовского муниципального округа </w:t>
      </w:r>
      <w:r w:rsidR="00A80DC1" w:rsidRPr="00A80DC1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A80DC1">
        <w:rPr>
          <w:b/>
          <w:bCs/>
          <w:sz w:val="28"/>
          <w:szCs w:val="28"/>
        </w:rPr>
        <w:t xml:space="preserve"> </w:t>
      </w:r>
      <w:r w:rsidR="00882498">
        <w:rPr>
          <w:rFonts w:ascii="Times New Roman" w:hAnsi="Times New Roman" w:cs="Times New Roman"/>
          <w:sz w:val="28"/>
          <w:szCs w:val="28"/>
        </w:rPr>
        <w:t>первого</w:t>
      </w:r>
      <w:r w:rsidR="00FA104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9C0"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Список) в ТИК не позднее чем за три дня до дня (первого дня) голосования (до дня досрочного голосования). Список представляется на бумажном носителе и</w:t>
      </w:r>
      <w:r w:rsidR="00667C1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1670B">
        <w:rPr>
          <w:rFonts w:ascii="Times New Roman" w:hAnsi="Times New Roman" w:cs="Times New Roman"/>
          <w:sz w:val="28"/>
          <w:szCs w:val="28"/>
        </w:rPr>
        <w:t xml:space="preserve"> в машиночитаемом виде по формам, утвержденным </w:t>
      </w:r>
      <w:r w:rsidR="00882498">
        <w:rPr>
          <w:rFonts w:ascii="Times New Roman" w:hAnsi="Times New Roman" w:cs="Times New Roman"/>
          <w:sz w:val="28"/>
          <w:szCs w:val="28"/>
        </w:rPr>
        <w:t>Волоконовской территориальной и</w:t>
      </w:r>
      <w:r w:rsidRPr="00A1670B">
        <w:rPr>
          <w:rFonts w:ascii="Times New Roman" w:hAnsi="Times New Roman" w:cs="Times New Roman"/>
          <w:sz w:val="28"/>
          <w:szCs w:val="28"/>
        </w:rPr>
        <w:t>збирательной комиссией.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2.2.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В последний день приема Списка он может быть представлен в </w:t>
      </w:r>
      <w:proofErr w:type="spellStart"/>
      <w:r w:rsidR="00882498">
        <w:rPr>
          <w:rFonts w:ascii="Times New Roman" w:hAnsi="Times New Roman" w:cs="Times New Roman"/>
          <w:sz w:val="28"/>
          <w:szCs w:val="28"/>
        </w:rPr>
        <w:t>Волоконовскую</w:t>
      </w:r>
      <w:proofErr w:type="spellEnd"/>
      <w:r w:rsidR="00882498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</w:t>
      </w:r>
      <w:r w:rsidRPr="00A1670B">
        <w:rPr>
          <w:rFonts w:ascii="Times New Roman" w:hAnsi="Times New Roman" w:cs="Times New Roman"/>
          <w:sz w:val="28"/>
          <w:szCs w:val="28"/>
        </w:rPr>
        <w:t xml:space="preserve"> не позднее 18</w:t>
      </w:r>
      <w:r w:rsidR="00F50D6A">
        <w:rPr>
          <w:rFonts w:ascii="Times New Roman" w:hAnsi="Times New Roman" w:cs="Times New Roman"/>
          <w:sz w:val="28"/>
          <w:szCs w:val="28"/>
        </w:rPr>
        <w:t>.00</w:t>
      </w:r>
      <w:r w:rsidRPr="00A1670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2.3.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кандидат, </w:t>
      </w:r>
      <w:r w:rsidR="00594D78">
        <w:rPr>
          <w:rFonts w:ascii="Times New Roman" w:hAnsi="Times New Roman" w:cs="Times New Roman"/>
          <w:sz w:val="28"/>
          <w:szCs w:val="28"/>
        </w:rPr>
        <w:t xml:space="preserve">избирательное объединение,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субъект общественного контроля могут </w:t>
      </w:r>
      <w:proofErr w:type="gramStart"/>
      <w:r w:rsidRPr="00A1670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A1670B">
        <w:rPr>
          <w:rFonts w:ascii="Times New Roman" w:hAnsi="Times New Roman" w:cs="Times New Roman"/>
          <w:sz w:val="28"/>
          <w:szCs w:val="28"/>
        </w:rPr>
        <w:t xml:space="preserve">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A1670B">
        <w:rPr>
          <w:rFonts w:ascii="Times New Roman" w:hAnsi="Times New Roman" w:cs="Times New Roman"/>
          <w:sz w:val="28"/>
          <w:szCs w:val="28"/>
        </w:rPr>
        <w:t>2.</w:t>
      </w:r>
      <w:r w:rsidR="00594D78">
        <w:rPr>
          <w:rFonts w:ascii="Times New Roman" w:hAnsi="Times New Roman" w:cs="Times New Roman"/>
          <w:sz w:val="28"/>
          <w:szCs w:val="28"/>
        </w:rPr>
        <w:t>4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он направляется, а также дата осуществления наблюдения. Также рекомендуется </w:t>
      </w:r>
      <w:r w:rsidRPr="00A1670B">
        <w:rPr>
          <w:rFonts w:ascii="Times New Roman" w:hAnsi="Times New Roman" w:cs="Times New Roman"/>
          <w:sz w:val="28"/>
          <w:szCs w:val="28"/>
        </w:rPr>
        <w:lastRenderedPageBreak/>
        <w:t>указывать контактный телефон наблюдателя.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</w:t>
      </w:r>
      <w:r w:rsidR="00594D7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12C33">
        <w:rPr>
          <w:rFonts w:ascii="Times New Roman" w:hAnsi="Times New Roman" w:cs="Times New Roman"/>
          <w:sz w:val="28"/>
          <w:szCs w:val="28"/>
        </w:rPr>
        <w:t>4</w:t>
      </w:r>
      <w:r w:rsidR="00594D7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12C33">
        <w:rPr>
          <w:rFonts w:ascii="Times New Roman" w:hAnsi="Times New Roman" w:cs="Times New Roman"/>
          <w:sz w:val="28"/>
          <w:szCs w:val="28"/>
        </w:rPr>
        <w:t>30</w:t>
      </w:r>
      <w:r w:rsidR="000857EE">
        <w:rPr>
          <w:rFonts w:ascii="Times New Roman" w:hAnsi="Times New Roman" w:cs="Times New Roman"/>
          <w:sz w:val="28"/>
          <w:szCs w:val="28"/>
        </w:rPr>
        <w:t xml:space="preserve"> </w:t>
      </w:r>
      <w:r w:rsidR="00B12C33">
        <w:rPr>
          <w:rFonts w:ascii="Times New Roman" w:hAnsi="Times New Roman" w:cs="Times New Roman"/>
          <w:sz w:val="28"/>
          <w:szCs w:val="28"/>
        </w:rPr>
        <w:t>Федерального з</w:t>
      </w:r>
      <w:r w:rsidR="00594D78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B12C33">
        <w:rPr>
          <w:rFonts w:ascii="Times New Roman" w:hAnsi="Times New Roman" w:cs="Times New Roman"/>
          <w:sz w:val="28"/>
          <w:szCs w:val="28"/>
        </w:rPr>
        <w:t>от 12 июня 2002 года №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="00B12C33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</w:t>
      </w:r>
      <w:r w:rsidR="003F6996">
        <w:rPr>
          <w:rFonts w:ascii="Times New Roman" w:hAnsi="Times New Roman" w:cs="Times New Roman"/>
          <w:sz w:val="28"/>
          <w:szCs w:val="28"/>
        </w:rPr>
        <w:t>5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="00760527" w:rsidRPr="00760527">
        <w:rPr>
          <w:rFonts w:ascii="Times New Roman" w:hAnsi="Times New Roman" w:cs="Times New Roman"/>
          <w:sz w:val="28"/>
          <w:szCs w:val="28"/>
        </w:rPr>
        <w:t>Список</w:t>
      </w:r>
      <w:r w:rsidR="00760527" w:rsidRPr="00A1670B">
        <w:rPr>
          <w:rFonts w:ascii="Times New Roman" w:hAnsi="Times New Roman" w:cs="Times New Roman"/>
          <w:sz w:val="28"/>
          <w:szCs w:val="28"/>
        </w:rPr>
        <w:t xml:space="preserve"> наблюдателей, назначенных </w:t>
      </w:r>
      <w:r w:rsidR="00760527">
        <w:rPr>
          <w:rFonts w:ascii="Times New Roman" w:hAnsi="Times New Roman" w:cs="Times New Roman"/>
          <w:sz w:val="28"/>
          <w:szCs w:val="28"/>
        </w:rPr>
        <w:t xml:space="preserve">избирательным объединением, </w:t>
      </w:r>
      <w:r w:rsidR="00760527" w:rsidRPr="00A1670B">
        <w:rPr>
          <w:rFonts w:ascii="Times New Roman" w:hAnsi="Times New Roman" w:cs="Times New Roman"/>
          <w:sz w:val="28"/>
          <w:szCs w:val="28"/>
        </w:rPr>
        <w:t>субъектом общественного контроля, на бумажном носителе должен быть подписан уполномоченным лицом</w:t>
      </w:r>
      <w:r w:rsidR="00760527">
        <w:rPr>
          <w:rFonts w:ascii="Times New Roman" w:hAnsi="Times New Roman" w:cs="Times New Roman"/>
          <w:sz w:val="28"/>
          <w:szCs w:val="28"/>
        </w:rPr>
        <w:t xml:space="preserve"> избирательного объединения, </w:t>
      </w:r>
      <w:r w:rsidR="00760527" w:rsidRPr="00A1670B">
        <w:rPr>
          <w:rFonts w:ascii="Times New Roman" w:hAnsi="Times New Roman" w:cs="Times New Roman"/>
          <w:sz w:val="28"/>
          <w:szCs w:val="28"/>
        </w:rPr>
        <w:t>субъекта общественного контроля и заверен печатью</w:t>
      </w:r>
      <w:r w:rsidR="00760527">
        <w:rPr>
          <w:rFonts w:ascii="Times New Roman" w:hAnsi="Times New Roman" w:cs="Times New Roman"/>
          <w:sz w:val="28"/>
          <w:szCs w:val="28"/>
        </w:rPr>
        <w:t>.</w:t>
      </w:r>
      <w:r w:rsidR="00760527" w:rsidRPr="00A1670B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</w:t>
      </w:r>
      <w:r w:rsidR="003F6996">
        <w:rPr>
          <w:rFonts w:ascii="Times New Roman" w:hAnsi="Times New Roman" w:cs="Times New Roman"/>
          <w:sz w:val="28"/>
          <w:szCs w:val="28"/>
        </w:rPr>
        <w:t>6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Список в машиночитаемом виде представляется </w:t>
      </w:r>
      <w:r w:rsidR="004626FD">
        <w:rPr>
          <w:rFonts w:ascii="Times New Roman" w:hAnsi="Times New Roman" w:cs="Times New Roman"/>
          <w:sz w:val="28"/>
          <w:szCs w:val="28"/>
        </w:rPr>
        <w:t xml:space="preserve">на внешнем электронном носителе </w:t>
      </w:r>
      <w:r w:rsidRPr="00A1670B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Nabludateli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A1670B" w:rsidRPr="00760527" w:rsidRDefault="00A1670B" w:rsidP="00A80D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1670B" w:rsidRPr="00A1670B" w:rsidRDefault="00A1670B" w:rsidP="00A80D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</w:t>
      </w:r>
      <w:r w:rsidR="00667C1A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Работа со Списком в </w:t>
      </w:r>
      <w:r w:rsidR="00A80DC1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A1670B" w:rsidRPr="00760527" w:rsidRDefault="00A1670B" w:rsidP="00A80D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3.1.</w:t>
      </w:r>
      <w:r w:rsidR="00F25152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В </w:t>
      </w:r>
      <w:r w:rsidR="00882498">
        <w:rPr>
          <w:rFonts w:ascii="Times New Roman" w:hAnsi="Times New Roman" w:cs="Times New Roman"/>
          <w:sz w:val="28"/>
          <w:szCs w:val="28"/>
        </w:rPr>
        <w:t>Волоконовской территориальной избирательной комиссии</w:t>
      </w:r>
      <w:r w:rsidR="00882498" w:rsidRPr="00A1670B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Список регистрируется как входящий документ с проставлением даты и времени его приема.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3.2.</w:t>
      </w:r>
      <w:r w:rsidR="00F25152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При приеме Списка член </w:t>
      </w:r>
      <w:r w:rsidR="00882498">
        <w:rPr>
          <w:rFonts w:ascii="Times New Roman" w:hAnsi="Times New Roman" w:cs="Times New Roman"/>
          <w:sz w:val="28"/>
          <w:szCs w:val="28"/>
        </w:rPr>
        <w:t>Волоконовской территориальной избирательной комиссии</w:t>
      </w:r>
      <w:r w:rsidR="00882498" w:rsidRPr="00A1670B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</w:t>
      </w:r>
      <w:r w:rsidR="003F6996">
        <w:rPr>
          <w:rFonts w:ascii="Times New Roman" w:hAnsi="Times New Roman" w:cs="Times New Roman"/>
          <w:sz w:val="28"/>
          <w:szCs w:val="28"/>
        </w:rPr>
        <w:t xml:space="preserve"> </w:t>
      </w:r>
      <w:r w:rsidR="00882498">
        <w:rPr>
          <w:rFonts w:ascii="Times New Roman" w:hAnsi="Times New Roman" w:cs="Times New Roman"/>
          <w:sz w:val="28"/>
          <w:szCs w:val="28"/>
        </w:rPr>
        <w:t>Волоконовской территориальной избирательной комиссии</w:t>
      </w:r>
      <w:r w:rsidRPr="00A1670B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</w:t>
      </w:r>
      <w:r w:rsidR="003F6996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Pr="00A1670B">
        <w:rPr>
          <w:rFonts w:ascii="Times New Roman" w:hAnsi="Times New Roman" w:cs="Times New Roman"/>
          <w:sz w:val="28"/>
          <w:szCs w:val="28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A1670B">
        <w:rPr>
          <w:rFonts w:ascii="Times New Roman" w:hAnsi="Times New Roman" w:cs="Times New Roman"/>
          <w:sz w:val="28"/>
          <w:szCs w:val="28"/>
        </w:rPr>
        <w:t>3.3.</w:t>
      </w:r>
      <w:r w:rsidR="00F25152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="00B7790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F46B7">
        <w:rPr>
          <w:rFonts w:ascii="Times New Roman" w:hAnsi="Times New Roman" w:cs="Times New Roman"/>
          <w:sz w:val="28"/>
          <w:szCs w:val="28"/>
        </w:rPr>
        <w:t>4</w:t>
      </w:r>
      <w:r w:rsidR="00B7790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F46B7">
        <w:rPr>
          <w:rFonts w:ascii="Times New Roman" w:hAnsi="Times New Roman" w:cs="Times New Roman"/>
          <w:sz w:val="28"/>
          <w:szCs w:val="28"/>
        </w:rPr>
        <w:t>30 Федерального з</w:t>
      </w:r>
      <w:r w:rsidR="00B7790A">
        <w:rPr>
          <w:rFonts w:ascii="Times New Roman" w:hAnsi="Times New Roman" w:cs="Times New Roman"/>
          <w:sz w:val="28"/>
          <w:szCs w:val="28"/>
        </w:rPr>
        <w:t>акона</w:t>
      </w:r>
      <w:hyperlink r:id="rId11"/>
      <w:r w:rsidRPr="00A1670B">
        <w:rPr>
          <w:rFonts w:ascii="Times New Roman" w:hAnsi="Times New Roman" w:cs="Times New Roman"/>
          <w:sz w:val="28"/>
          <w:szCs w:val="28"/>
        </w:rPr>
        <w:t xml:space="preserve">, кандидат, </w:t>
      </w:r>
      <w:r w:rsidR="00B7790A">
        <w:rPr>
          <w:rFonts w:ascii="Times New Roman" w:hAnsi="Times New Roman" w:cs="Times New Roman"/>
          <w:sz w:val="28"/>
          <w:szCs w:val="28"/>
        </w:rPr>
        <w:t xml:space="preserve">избирательное объединение,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proofErr w:type="spellStart"/>
      <w:r w:rsidR="00882498">
        <w:rPr>
          <w:rFonts w:ascii="Times New Roman" w:hAnsi="Times New Roman" w:cs="Times New Roman"/>
          <w:sz w:val="28"/>
          <w:szCs w:val="28"/>
        </w:rPr>
        <w:t>Волоконовскую</w:t>
      </w:r>
      <w:proofErr w:type="spellEnd"/>
      <w:r w:rsidR="00882498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882498" w:rsidRPr="00A1670B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и представив сведения о назначенном наблюдателе на бумажном носителе и</w:t>
      </w:r>
      <w:r w:rsidR="00F2515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1670B">
        <w:rPr>
          <w:rFonts w:ascii="Times New Roman" w:hAnsi="Times New Roman" w:cs="Times New Roman"/>
          <w:sz w:val="28"/>
          <w:szCs w:val="28"/>
        </w:rPr>
        <w:t xml:space="preserve"> в машиночитаемом виде по формам, утвержденным </w:t>
      </w:r>
      <w:r w:rsidR="00882498">
        <w:rPr>
          <w:rFonts w:ascii="Times New Roman" w:hAnsi="Times New Roman" w:cs="Times New Roman"/>
          <w:sz w:val="28"/>
          <w:szCs w:val="28"/>
        </w:rPr>
        <w:t>Волоконовской территориальной избирательной комиссией</w:t>
      </w:r>
      <w:r w:rsidR="00B7790A">
        <w:rPr>
          <w:rFonts w:ascii="Times New Roman" w:hAnsi="Times New Roman" w:cs="Times New Roman"/>
          <w:sz w:val="28"/>
          <w:szCs w:val="28"/>
        </w:rPr>
        <w:t>,</w:t>
      </w:r>
      <w:r w:rsidRPr="00A1670B">
        <w:rPr>
          <w:rFonts w:ascii="Times New Roman" w:hAnsi="Times New Roman" w:cs="Times New Roman"/>
          <w:sz w:val="28"/>
          <w:szCs w:val="28"/>
        </w:rPr>
        <w:t xml:space="preserve"> не позднее чем за три дня до дня (первого дня) голосования (досрочного голосования).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3.4.</w:t>
      </w:r>
      <w:r w:rsidR="00F25152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При поступлении в ТИК Списков наблюдателей, назначенных в УИК, секретарь ТИК, в обязанности которого входит работа с наблюдателями, обеспечивает доведение информации из представленных в комиссию Списков </w:t>
      </w:r>
      <w:r w:rsidRPr="00A1670B">
        <w:rPr>
          <w:rFonts w:ascii="Times New Roman" w:hAnsi="Times New Roman" w:cs="Times New Roman"/>
          <w:sz w:val="28"/>
          <w:szCs w:val="28"/>
        </w:rPr>
        <w:lastRenderedPageBreak/>
        <w:t xml:space="preserve">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BF1A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5">
        <w:r w:rsidRPr="00BF1AC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F1AC4">
        <w:rPr>
          <w:rFonts w:ascii="Times New Roman" w:hAnsi="Times New Roman" w:cs="Times New Roman"/>
          <w:sz w:val="28"/>
          <w:szCs w:val="28"/>
        </w:rPr>
        <w:t xml:space="preserve"> к</w:t>
      </w:r>
      <w:r w:rsidRPr="00A1670B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A1670B" w:rsidRPr="00A1670B" w:rsidRDefault="00A1670B" w:rsidP="00A80D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</w:t>
      </w:r>
      <w:r w:rsidR="000857EE">
        <w:rPr>
          <w:rFonts w:ascii="Times New Roman" w:hAnsi="Times New Roman" w:cs="Times New Roman"/>
          <w:sz w:val="28"/>
          <w:szCs w:val="28"/>
        </w:rPr>
        <w:t>5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  <w:r w:rsidR="00F25152">
        <w:rPr>
          <w:rFonts w:ascii="Times New Roman" w:hAnsi="Times New Roman" w:cs="Times New Roman"/>
          <w:sz w:val="28"/>
          <w:szCs w:val="28"/>
        </w:rPr>
        <w:t> </w:t>
      </w:r>
      <w:r w:rsidRPr="00A1670B">
        <w:rPr>
          <w:rFonts w:ascii="Times New Roman" w:hAnsi="Times New Roman" w:cs="Times New Roman"/>
          <w:sz w:val="28"/>
          <w:szCs w:val="28"/>
        </w:rPr>
        <w:t xml:space="preserve">При представлении наблюдателем направления в УИК или </w:t>
      </w:r>
      <w:r w:rsidR="00A80DC1">
        <w:rPr>
          <w:rFonts w:ascii="Times New Roman" w:hAnsi="Times New Roman" w:cs="Times New Roman"/>
          <w:sz w:val="28"/>
          <w:szCs w:val="28"/>
        </w:rPr>
        <w:t xml:space="preserve">ТИК секретарем </w:t>
      </w:r>
      <w:r w:rsidR="00BF1AC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A1670B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 w:rsidR="00421874">
        <w:rPr>
          <w:rFonts w:ascii="Times New Roman" w:hAnsi="Times New Roman" w:cs="Times New Roman"/>
          <w:sz w:val="28"/>
          <w:szCs w:val="28"/>
        </w:rPr>
        <w:t xml:space="preserve">определение результатов выборов по соответствующему одномандатному избирательному округу, </w:t>
      </w:r>
      <w:r w:rsidRPr="00A1670B">
        <w:rPr>
          <w:rFonts w:ascii="Times New Roman" w:hAnsi="Times New Roman" w:cs="Times New Roman"/>
          <w:sz w:val="28"/>
          <w:szCs w:val="28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466558" w:rsidRDefault="00466558" w:rsidP="00A80DC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A1670B" w:rsidRPr="00466558" w:rsidRDefault="00A1670B" w:rsidP="00466558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670B" w:rsidRPr="00466558" w:rsidRDefault="00A1670B" w:rsidP="0046655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к Порядку представления списка</w:t>
      </w:r>
    </w:p>
    <w:p w:rsidR="00A1670B" w:rsidRPr="00466558" w:rsidRDefault="00A1670B" w:rsidP="0046655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назначенных наблюдателей при проведении</w:t>
      </w:r>
    </w:p>
    <w:p w:rsidR="00A1670B" w:rsidRPr="00466558" w:rsidRDefault="00A1670B" w:rsidP="0046655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выборов депутатов</w:t>
      </w:r>
      <w:r w:rsidR="00466558">
        <w:rPr>
          <w:rFonts w:ascii="Times New Roman" w:hAnsi="Times New Roman" w:cs="Times New Roman"/>
          <w:sz w:val="24"/>
          <w:szCs w:val="24"/>
        </w:rPr>
        <w:t xml:space="preserve"> </w:t>
      </w:r>
      <w:r w:rsidR="00882498">
        <w:rPr>
          <w:rFonts w:ascii="Times New Roman" w:hAnsi="Times New Roman" w:cs="Times New Roman"/>
          <w:sz w:val="24"/>
          <w:szCs w:val="24"/>
        </w:rPr>
        <w:t>Совета депутатов Волоконовского муниципального округа первого</w:t>
      </w:r>
      <w:r w:rsidRPr="00466558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1670B" w:rsidRPr="00466558" w:rsidRDefault="00A1670B" w:rsidP="00466558">
      <w:pPr>
        <w:pStyle w:val="ConsPlusNormal"/>
        <w:ind w:left="4678"/>
        <w:jc w:val="center"/>
        <w:rPr>
          <w:rFonts w:ascii="Times New Roman" w:hAnsi="Times New Roman" w:cs="Times New Roman"/>
          <w:sz w:val="16"/>
          <w:szCs w:val="16"/>
        </w:rPr>
      </w:pPr>
    </w:p>
    <w:p w:rsidR="00A1670B" w:rsidRPr="00466558" w:rsidRDefault="00A1670B" w:rsidP="00466558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A1670B" w:rsidRPr="00466558" w:rsidRDefault="00A1670B" w:rsidP="00A1670B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A1670B" w:rsidRPr="00A1670B" w:rsidTr="00A236F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1670B" w:rsidRPr="00AA360C" w:rsidRDefault="00A44217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Белгородская</w:t>
            </w:r>
            <w:r w:rsidR="00466558"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A1670B" w:rsidRPr="00A1670B" w:rsidTr="00A236F9"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70B" w:rsidRPr="00882498" w:rsidRDefault="00882498" w:rsidP="008824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498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Волоконовская территориальная избирательная комиссия</w:t>
            </w:r>
          </w:p>
        </w:tc>
      </w:tr>
      <w:tr w:rsidR="00A1670B" w:rsidRPr="00A1670B" w:rsidTr="00A236F9"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70B" w:rsidRPr="006936E6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территориальной избирательной комиссии)</w:t>
            </w:r>
          </w:p>
        </w:tc>
      </w:tr>
      <w:tr w:rsidR="00A1670B" w:rsidRPr="00A1670B" w:rsidTr="00A236F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1670B" w:rsidRPr="006936E6" w:rsidRDefault="00466558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1670B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ыборы депутат</w:t>
            </w: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 </w:t>
            </w:r>
            <w:r w:rsidR="0088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Волоконовского муниципального округа </w:t>
            </w:r>
            <w:r w:rsidR="00A80DC1" w:rsidRPr="00A80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  <w:r w:rsidR="00A80DC1">
              <w:rPr>
                <w:b/>
                <w:bCs/>
                <w:sz w:val="28"/>
                <w:szCs w:val="28"/>
              </w:rPr>
              <w:t xml:space="preserve"> </w:t>
            </w:r>
            <w:r w:rsidR="0088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первого</w:t>
            </w:r>
            <w:r w:rsidR="00A1670B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</w:t>
            </w:r>
          </w:p>
        </w:tc>
      </w:tr>
      <w:tr w:rsidR="00A1670B" w:rsidRPr="00A1670B" w:rsidTr="00A236F9">
        <w:tc>
          <w:tcPr>
            <w:tcW w:w="9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70B" w:rsidRPr="00A1670B" w:rsidTr="00A236F9">
        <w:tblPrEx>
          <w:tblBorders>
            <w:insideH w:val="single" w:sz="4" w:space="0" w:color="auto"/>
          </w:tblBorders>
        </w:tblPrEx>
        <w:tc>
          <w:tcPr>
            <w:tcW w:w="9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B0B" w:rsidRPr="006936E6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66558"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единый избирательный округ и (или) </w:t>
            </w:r>
            <w:r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наименование и номер </w:t>
            </w:r>
          </w:p>
          <w:p w:rsidR="00A1670B" w:rsidRPr="00AE5B0B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одномандатного избирательного округа)</w:t>
            </w:r>
          </w:p>
        </w:tc>
      </w:tr>
    </w:tbl>
    <w:p w:rsidR="00A1670B" w:rsidRPr="00A1670B" w:rsidRDefault="00A1670B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A1670B" w:rsidRPr="00A1670B" w:rsidTr="00A236F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1670B" w:rsidRPr="006936E6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P105"/>
            <w:bookmarkEnd w:id="2"/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НАБЛЮДАТЕЛЕЙ,</w:t>
            </w:r>
          </w:p>
          <w:p w:rsidR="00A1670B" w:rsidRPr="00D40572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назначенных кандидатами, </w:t>
            </w:r>
            <w:r w:rsidR="00466558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избирательными объединениями, </w:t>
            </w: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субъектами общественного контроля в участковую избирательную комиссию избирательного участка </w:t>
            </w:r>
            <w:r w:rsidR="00A44217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D40572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</w:tbl>
    <w:p w:rsidR="00A1670B" w:rsidRPr="00A1670B" w:rsidRDefault="00A1670B" w:rsidP="00A1670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1276"/>
        <w:gridCol w:w="1842"/>
        <w:gridCol w:w="1560"/>
        <w:gridCol w:w="1701"/>
        <w:gridCol w:w="1843"/>
      </w:tblGrid>
      <w:tr w:rsidR="00A1670B" w:rsidRPr="00A1670B" w:rsidTr="006E6531">
        <w:trPr>
          <w:jc w:val="center"/>
        </w:trPr>
        <w:tc>
          <w:tcPr>
            <w:tcW w:w="488" w:type="dxa"/>
          </w:tcPr>
          <w:p w:rsidR="006936E6" w:rsidRPr="00FD09C0" w:rsidRDefault="00A44217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842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560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жительства, контактный телефон</w:t>
            </w:r>
            <w:r w:rsidR="00A44217" w:rsidRPr="00FD09C0">
              <w:rPr>
                <w:rStyle w:val="ad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</w:tcPr>
          <w:p w:rsidR="00A236F9" w:rsidRPr="00FD09C0" w:rsidRDefault="00A236F9" w:rsidP="00A236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 назначения наблюдения</w:t>
            </w:r>
          </w:p>
          <w:p w:rsidR="006936E6" w:rsidRPr="00FD09C0" w:rsidRDefault="00A1670B" w:rsidP="00A236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(кого</w:t>
            </w:r>
          </w:p>
          <w:p w:rsidR="00A1670B" w:rsidRPr="00FD09C0" w:rsidRDefault="00A236F9" w:rsidP="00A236F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A1670B"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редставляет)</w:t>
            </w:r>
          </w:p>
        </w:tc>
        <w:tc>
          <w:tcPr>
            <w:tcW w:w="1843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осуществления наблюдения</w:t>
            </w:r>
          </w:p>
        </w:tc>
      </w:tr>
      <w:tr w:rsidR="00A1670B" w:rsidRPr="00FD09C0" w:rsidTr="006E6531">
        <w:trPr>
          <w:cantSplit/>
          <w:trHeight w:val="40"/>
          <w:jc w:val="center"/>
        </w:trPr>
        <w:tc>
          <w:tcPr>
            <w:tcW w:w="488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1670B" w:rsidRPr="00FD09C0" w:rsidRDefault="00A1670B" w:rsidP="0046655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1670B" w:rsidRPr="00A1670B" w:rsidTr="006E6531">
        <w:trPr>
          <w:jc w:val="center"/>
        </w:trPr>
        <w:tc>
          <w:tcPr>
            <w:tcW w:w="488" w:type="dxa"/>
            <w:vAlign w:val="center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670B" w:rsidRPr="00A1670B" w:rsidRDefault="00A1670B" w:rsidP="00466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70B" w:rsidRDefault="00A1670B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558" w:rsidRDefault="00466558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82498">
        <w:rPr>
          <w:rFonts w:ascii="Times New Roman" w:hAnsi="Times New Roman" w:cs="Times New Roman"/>
          <w:sz w:val="28"/>
          <w:szCs w:val="28"/>
        </w:rPr>
        <w:t>Волоконовской</w:t>
      </w:r>
    </w:p>
    <w:p w:rsidR="00466558" w:rsidRDefault="00466558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66558" w:rsidRDefault="00466558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       _______________         ________________</w:t>
      </w:r>
    </w:p>
    <w:p w:rsidR="00466558" w:rsidRPr="00466558" w:rsidRDefault="00466558" w:rsidP="0046655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7A220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E5B0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66558">
        <w:rPr>
          <w:rFonts w:ascii="Times New Roman" w:hAnsi="Times New Roman" w:cs="Times New Roman"/>
          <w:sz w:val="18"/>
          <w:szCs w:val="18"/>
        </w:rPr>
        <w:t xml:space="preserve">(дата, </w:t>
      </w:r>
      <w:proofErr w:type="gramStart"/>
      <w:r w:rsidRPr="00466558">
        <w:rPr>
          <w:rFonts w:ascii="Times New Roman" w:hAnsi="Times New Roman" w:cs="Times New Roman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66558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466558" w:rsidRDefault="00466558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466558" w:rsidRDefault="00466558" w:rsidP="00466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572" w:rsidRDefault="00D40572" w:rsidP="00D4057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673A" w:rsidRDefault="00A2673A" w:rsidP="00D40572">
      <w:pPr>
        <w:ind w:left="5670"/>
        <w:jc w:val="center"/>
        <w:sectPr w:rsidR="00A2673A" w:rsidSect="00FD09C0">
          <w:footnotePr>
            <w:numRestart w:val="eachPage"/>
          </w:footnotePr>
          <w:pgSz w:w="11905" w:h="16838"/>
          <w:pgMar w:top="1134" w:right="850" w:bottom="1134" w:left="1701" w:header="568" w:footer="0" w:gutter="0"/>
          <w:pgNumType w:start="1"/>
          <w:cols w:space="720"/>
          <w:titlePg/>
          <w:docGrid w:linePitch="326"/>
        </w:sectPr>
      </w:pPr>
    </w:p>
    <w:p w:rsidR="00D40572" w:rsidRDefault="00D40572" w:rsidP="00A2673A">
      <w:pPr>
        <w:ind w:left="9923"/>
        <w:jc w:val="center"/>
      </w:pPr>
      <w:r>
        <w:lastRenderedPageBreak/>
        <w:t>Приложение №</w:t>
      </w:r>
      <w:r w:rsidR="00851018">
        <w:t> </w:t>
      </w:r>
      <w:r w:rsidR="00CB43A2">
        <w:t>2</w:t>
      </w:r>
    </w:p>
    <w:p w:rsidR="00D40572" w:rsidRDefault="00D40572" w:rsidP="00A2673A">
      <w:pPr>
        <w:ind w:left="9923" w:hanging="6"/>
        <w:jc w:val="center"/>
      </w:pPr>
      <w:r>
        <w:t xml:space="preserve">к постановлению </w:t>
      </w:r>
      <w:r w:rsidR="00882498">
        <w:t>Волоконовской территориальной и</w:t>
      </w:r>
      <w:r>
        <w:t>збирательной</w:t>
      </w:r>
    </w:p>
    <w:p w:rsidR="00D40572" w:rsidRPr="002823B1" w:rsidRDefault="00D40572" w:rsidP="00A2673A">
      <w:pPr>
        <w:ind w:left="9923" w:hanging="6"/>
        <w:jc w:val="center"/>
      </w:pPr>
      <w:r>
        <w:t xml:space="preserve">комиссии от </w:t>
      </w:r>
      <w:r w:rsidR="00882498">
        <w:t>04 июня</w:t>
      </w:r>
      <w:r>
        <w:t xml:space="preserve"> 202</w:t>
      </w:r>
      <w:r w:rsidR="00851018">
        <w:t>5</w:t>
      </w:r>
      <w:r>
        <w:t xml:space="preserve"> года </w:t>
      </w:r>
      <w:r w:rsidR="00B3792B">
        <w:t>№</w:t>
      </w:r>
      <w:r w:rsidR="00851018">
        <w:t> </w:t>
      </w:r>
      <w:r w:rsidR="00882498">
        <w:t>71</w:t>
      </w:r>
      <w:r w:rsidR="00B3792B">
        <w:t>/</w:t>
      </w:r>
      <w:r w:rsidR="00882498">
        <w:t>39</w:t>
      </w:r>
      <w:r w:rsidR="00B72712">
        <w:t>7</w:t>
      </w:r>
      <w:r w:rsidR="00B3792B">
        <w:t>-</w:t>
      </w:r>
      <w:r w:rsidR="00882498">
        <w:t>1</w:t>
      </w:r>
    </w:p>
    <w:p w:rsidR="00D40572" w:rsidRPr="00CB43A2" w:rsidRDefault="00D40572" w:rsidP="00D405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40572" w:rsidRPr="00D40572" w:rsidRDefault="00D40572" w:rsidP="00D405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572">
        <w:rPr>
          <w:rFonts w:ascii="Times New Roman" w:hAnsi="Times New Roman" w:cs="Times New Roman"/>
          <w:sz w:val="24"/>
          <w:szCs w:val="24"/>
        </w:rPr>
        <w:t>(обязательная форма на бумажном носителе)</w:t>
      </w:r>
    </w:p>
    <w:p w:rsidR="00D40572" w:rsidRPr="00CB43A2" w:rsidRDefault="00D40572" w:rsidP="00D405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730"/>
        <w:gridCol w:w="1985"/>
        <w:gridCol w:w="2410"/>
        <w:gridCol w:w="1984"/>
        <w:gridCol w:w="3827"/>
        <w:gridCol w:w="2268"/>
      </w:tblGrid>
      <w:tr w:rsidR="00D40572" w:rsidRPr="00D40572" w:rsidTr="001E60EC">
        <w:tc>
          <w:tcPr>
            <w:tcW w:w="14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0572" w:rsidRPr="00AA360C" w:rsidRDefault="00851018" w:rsidP="00A267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Белгородская</w:t>
            </w:r>
            <w:r w:rsidR="00CB43A2"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D40572" w:rsidRPr="00D40572" w:rsidTr="001E60EC">
        <w:tc>
          <w:tcPr>
            <w:tcW w:w="14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Pr="00D40572" w:rsidRDefault="00882498" w:rsidP="00A26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Волоконовская территориальная избирательная комиссия</w:t>
            </w:r>
          </w:p>
        </w:tc>
      </w:tr>
      <w:tr w:rsidR="00D40572" w:rsidRPr="00D40572" w:rsidTr="00FD1950">
        <w:tc>
          <w:tcPr>
            <w:tcW w:w="14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6936E6" w:rsidRDefault="00D40572" w:rsidP="00FD1950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территориальной избирательной комиссии, в которую представляется список наблюдателей)</w:t>
            </w:r>
          </w:p>
        </w:tc>
      </w:tr>
      <w:tr w:rsidR="00D40572" w:rsidRPr="00D40572" w:rsidTr="001E60EC">
        <w:tc>
          <w:tcPr>
            <w:tcW w:w="14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0DC1" w:rsidRDefault="00CB43A2" w:rsidP="00A2673A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D40572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ыборы депутат</w:t>
            </w: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 </w:t>
            </w:r>
            <w:r w:rsidR="0088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Волоконовского муниципального округа </w:t>
            </w:r>
            <w:r w:rsidR="00A80DC1" w:rsidRPr="00A80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  <w:r w:rsidR="00A80DC1">
              <w:rPr>
                <w:b/>
                <w:bCs/>
                <w:sz w:val="28"/>
                <w:szCs w:val="28"/>
              </w:rPr>
              <w:t xml:space="preserve"> </w:t>
            </w:r>
          </w:p>
          <w:p w:rsidR="00D40572" w:rsidRPr="006936E6" w:rsidRDefault="00882498" w:rsidP="00A267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первого</w:t>
            </w:r>
            <w:r w:rsidR="00D40572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</w:t>
            </w:r>
          </w:p>
        </w:tc>
      </w:tr>
      <w:tr w:rsidR="00D40572" w:rsidRPr="00D40572" w:rsidTr="001E60EC">
        <w:tc>
          <w:tcPr>
            <w:tcW w:w="14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Pr="00882498" w:rsidRDefault="00D40572" w:rsidP="00A2673A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D40572" w:rsidRPr="00D40572" w:rsidTr="00FD1950">
        <w:tblPrEx>
          <w:tblBorders>
            <w:insideH w:val="single" w:sz="4" w:space="0" w:color="auto"/>
          </w:tblBorders>
        </w:tblPrEx>
        <w:tc>
          <w:tcPr>
            <w:tcW w:w="14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6936E6" w:rsidRDefault="00CB43A2" w:rsidP="00FD1950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(единый избирательный округ и (или) </w:t>
            </w:r>
            <w:r w:rsidR="00D40572" w:rsidRPr="006936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и номер одномандатного избирательного округа)</w:t>
            </w:r>
          </w:p>
        </w:tc>
      </w:tr>
      <w:tr w:rsidR="00D40572" w:rsidRPr="00D40572" w:rsidTr="001E60EC">
        <w:tc>
          <w:tcPr>
            <w:tcW w:w="14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7704" w:rsidRDefault="00917704" w:rsidP="00A267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P171"/>
            <w:bookmarkEnd w:id="3"/>
          </w:p>
          <w:p w:rsidR="00D40572" w:rsidRPr="006936E6" w:rsidRDefault="00D40572" w:rsidP="00A267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НАБЛЮДАТЕЛЕЙ,</w:t>
            </w:r>
          </w:p>
          <w:p w:rsidR="00D40572" w:rsidRPr="006936E6" w:rsidRDefault="00D40572" w:rsidP="00A2673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назначенных зарегистрированным кандидатом</w:t>
            </w:r>
            <w:r w:rsidR="00CB43A2"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/избирательным объединением</w:t>
            </w:r>
            <w:r w:rsidRPr="0069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/субъектом общественного контроля</w:t>
            </w:r>
            <w:r w:rsidR="00851018" w:rsidRPr="006936E6">
              <w:rPr>
                <w:rStyle w:val="ad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3"/>
            </w:r>
          </w:p>
        </w:tc>
      </w:tr>
      <w:tr w:rsidR="00D40572" w:rsidRPr="00D40572" w:rsidTr="001E60EC">
        <w:tc>
          <w:tcPr>
            <w:tcW w:w="14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Default="00D40572" w:rsidP="00A2673A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882498" w:rsidRPr="00882498" w:rsidRDefault="00882498" w:rsidP="00A2673A">
            <w:pPr>
              <w:pStyle w:val="ConsPlusNormal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40572" w:rsidRPr="00D40572" w:rsidTr="001E60EC">
        <w:tblPrEx>
          <w:tblBorders>
            <w:insideH w:val="single" w:sz="4" w:space="0" w:color="auto"/>
          </w:tblBorders>
        </w:tblPrEx>
        <w:tc>
          <w:tcPr>
            <w:tcW w:w="14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0436FE" w:rsidRDefault="00D40572" w:rsidP="00A2673A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36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кандидата</w:t>
            </w:r>
            <w:r w:rsidR="00CB43A2" w:rsidRPr="000436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/наименование избирательного объединения</w:t>
            </w:r>
            <w:r w:rsidRPr="000436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/наименование субъекта общественного контроля)</w:t>
            </w:r>
          </w:p>
        </w:tc>
      </w:tr>
      <w:tr w:rsidR="001E60EC" w:rsidRPr="00D40572" w:rsidTr="001E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" w:type="dxa"/>
          </w:tcPr>
          <w:p w:rsidR="008E1DC2" w:rsidRPr="006936E6" w:rsidRDefault="00851018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30" w:type="dxa"/>
          </w:tcPr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Серия, номер и дата выдачи паспорта или документа, заменяющего </w:t>
            </w: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паспорт гражданина</w:t>
            </w:r>
          </w:p>
        </w:tc>
        <w:tc>
          <w:tcPr>
            <w:tcW w:w="1984" w:type="dxa"/>
          </w:tcPr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Адрес места жительства, контактный телефон</w:t>
            </w:r>
            <w:r w:rsidR="00851018" w:rsidRPr="006936E6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3827" w:type="dxa"/>
          </w:tcPr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</w:t>
            </w: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избирательного </w:t>
            </w:r>
            <w:proofErr w:type="gramStart"/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участка </w:t>
            </w:r>
            <w:r w:rsidR="004A10D7" w:rsidRPr="00CC174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A10D7" w:rsidRPr="00693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3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693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назначенных в участковую избирательную комиссию)</w:t>
            </w:r>
          </w:p>
        </w:tc>
        <w:tc>
          <w:tcPr>
            <w:tcW w:w="2268" w:type="dxa"/>
          </w:tcPr>
          <w:p w:rsidR="00D40572" w:rsidRPr="006936E6" w:rsidRDefault="00D40572" w:rsidP="00CB43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 осуществления наблюдения</w:t>
            </w:r>
          </w:p>
        </w:tc>
      </w:tr>
      <w:tr w:rsidR="001E60EC" w:rsidRPr="00D40572" w:rsidTr="001E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30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40572" w:rsidRPr="006936E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E60EC" w:rsidRPr="00D40572" w:rsidTr="001E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" w:type="dxa"/>
            <w:vAlign w:val="center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72" w:rsidRPr="00D40572" w:rsidRDefault="00D40572" w:rsidP="00D40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4"/>
      </w:tblGrid>
      <w:tr w:rsidR="00D40572" w:rsidRPr="00D40572" w:rsidTr="001E60EC">
        <w:tc>
          <w:tcPr>
            <w:tcW w:w="14804" w:type="dxa"/>
            <w:tcBorders>
              <w:top w:val="nil"/>
              <w:left w:val="nil"/>
              <w:bottom w:val="nil"/>
              <w:right w:val="nil"/>
            </w:tcBorders>
          </w:tcPr>
          <w:p w:rsidR="00D40572" w:rsidRDefault="00D40572" w:rsidP="00CB43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Подтверждаю, что наблюдатели, указанные в списке, не подпадают под ограничения, установленные</w:t>
            </w:r>
            <w:r w:rsidR="00CB43A2">
              <w:rPr>
                <w:rFonts w:ascii="Times New Roman" w:hAnsi="Times New Roman" w:cs="Times New Roman"/>
                <w:sz w:val="24"/>
                <w:szCs w:val="24"/>
              </w:rPr>
              <w:t xml:space="preserve"> пунктом </w:t>
            </w:r>
            <w:r w:rsidR="00A23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3A2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A236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6F9"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="00CB43A2">
              <w:rPr>
                <w:rFonts w:ascii="Times New Roman" w:hAnsi="Times New Roman" w:cs="Times New Roman"/>
                <w:sz w:val="24"/>
                <w:szCs w:val="24"/>
              </w:rPr>
              <w:t>акона «О</w:t>
            </w:r>
            <w:r w:rsidR="00A236F9">
              <w:rPr>
                <w:rFonts w:ascii="Times New Roman" w:hAnsi="Times New Roman" w:cs="Times New Roman"/>
                <w:sz w:val="24"/>
                <w:szCs w:val="24"/>
              </w:rPr>
              <w:t>б основных гарантиях избирательных прав и права на участие в референдуме граждан Российской Федерации</w:t>
            </w:r>
            <w:r w:rsidR="00CB4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0EC" w:rsidRPr="00D40572" w:rsidRDefault="001E60EC" w:rsidP="00CB43A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572" w:rsidRPr="00D40572" w:rsidRDefault="00D40572" w:rsidP="00D40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9"/>
        <w:gridCol w:w="6013"/>
      </w:tblGrid>
      <w:tr w:rsidR="00D40572" w:rsidRPr="00D40572" w:rsidTr="00B8061B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572" w:rsidRPr="00D40572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851018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72" w:rsidRPr="00D40572" w:rsidTr="00B8061B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D40572" w:rsidRPr="00D40572" w:rsidRDefault="00D40572" w:rsidP="00D405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4E0F16" w:rsidRDefault="00D40572" w:rsidP="00D40572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0F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кандидата/</w:t>
            </w:r>
            <w:r w:rsidR="00CB43A2" w:rsidRPr="004E0F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уполномоченного лица избирательного объединения/</w:t>
            </w:r>
            <w:r w:rsidRPr="004E0F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уполномоченного лица субъекта общественного контроля, дата)</w:t>
            </w:r>
          </w:p>
        </w:tc>
      </w:tr>
    </w:tbl>
    <w:p w:rsidR="00D40572" w:rsidRPr="00D40572" w:rsidRDefault="00D40572" w:rsidP="00D40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0572" w:rsidRPr="00D40572" w:rsidRDefault="00D40572" w:rsidP="00D40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60EC" w:rsidRDefault="001E60EC">
      <w:pPr>
        <w:rPr>
          <w:rFonts w:eastAsiaTheme="minorEastAsia"/>
        </w:rPr>
      </w:pPr>
      <w:r>
        <w:br w:type="page"/>
      </w:r>
    </w:p>
    <w:p w:rsidR="00D40572" w:rsidRDefault="00D40572" w:rsidP="001E60EC">
      <w:pPr>
        <w:ind w:left="10773"/>
        <w:jc w:val="center"/>
      </w:pPr>
      <w:r>
        <w:lastRenderedPageBreak/>
        <w:t>Приложение №</w:t>
      </w:r>
      <w:r w:rsidR="00792175">
        <w:t> </w:t>
      </w:r>
      <w:r w:rsidR="001E60EC">
        <w:t>3</w:t>
      </w:r>
    </w:p>
    <w:p w:rsidR="00D40572" w:rsidRDefault="00D40572" w:rsidP="001E60EC">
      <w:pPr>
        <w:ind w:left="10773" w:hanging="6"/>
        <w:jc w:val="center"/>
      </w:pPr>
      <w:r>
        <w:t xml:space="preserve">к постановлению </w:t>
      </w:r>
      <w:r w:rsidR="00917704">
        <w:t>Волоконовской территориальной и</w:t>
      </w:r>
      <w:r>
        <w:t>збирательной</w:t>
      </w:r>
    </w:p>
    <w:p w:rsidR="00D40572" w:rsidRPr="002823B1" w:rsidRDefault="00D40572" w:rsidP="001E60EC">
      <w:pPr>
        <w:ind w:left="10773" w:hanging="6"/>
        <w:jc w:val="center"/>
      </w:pPr>
      <w:r>
        <w:t xml:space="preserve">комиссии от </w:t>
      </w:r>
      <w:r w:rsidR="00917704">
        <w:t>04 июня</w:t>
      </w:r>
      <w:r>
        <w:t xml:space="preserve"> 202</w:t>
      </w:r>
      <w:r w:rsidR="00792175">
        <w:t>5</w:t>
      </w:r>
      <w:r>
        <w:t xml:space="preserve"> года </w:t>
      </w:r>
      <w:r w:rsidR="00B3792B">
        <w:t>№</w:t>
      </w:r>
      <w:r w:rsidR="00792175">
        <w:t> </w:t>
      </w:r>
      <w:r w:rsidR="00917704">
        <w:t>71</w:t>
      </w:r>
      <w:r w:rsidR="00B3792B">
        <w:t>/</w:t>
      </w:r>
      <w:r w:rsidR="00917704">
        <w:t>39</w:t>
      </w:r>
      <w:r w:rsidR="00B72712">
        <w:t>7</w:t>
      </w:r>
      <w:r w:rsidR="00B3792B">
        <w:t>-</w:t>
      </w:r>
      <w:r w:rsidR="00917704">
        <w:t>1</w:t>
      </w:r>
    </w:p>
    <w:p w:rsidR="00D40572" w:rsidRPr="00116D82" w:rsidRDefault="00D40572" w:rsidP="00D405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40572" w:rsidRPr="00D40572" w:rsidRDefault="00D40572" w:rsidP="00D405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572">
        <w:rPr>
          <w:rFonts w:ascii="Times New Roman" w:hAnsi="Times New Roman" w:cs="Times New Roman"/>
          <w:sz w:val="24"/>
          <w:szCs w:val="24"/>
        </w:rPr>
        <w:t>(машиночитаемый вид, обязательная форма)</w:t>
      </w:r>
    </w:p>
    <w:p w:rsidR="00D40572" w:rsidRPr="00116D82" w:rsidRDefault="00D40572" w:rsidP="00D405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30"/>
      </w:tblGrid>
      <w:tr w:rsidR="00D40572" w:rsidRPr="00116D82" w:rsidTr="00116D82"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</w:tcPr>
          <w:p w:rsidR="00D40572" w:rsidRPr="00AA360C" w:rsidRDefault="00851018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Белгородская</w:t>
            </w:r>
            <w:r w:rsidR="001E60EC"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</w:tr>
      <w:tr w:rsidR="00D40572" w:rsidRPr="00116D82" w:rsidTr="00116D82">
        <w:tc>
          <w:tcPr>
            <w:tcW w:w="15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Pr="00116D82" w:rsidRDefault="00917704" w:rsidP="0091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Волоконовская территориальная избирательная комиссия</w:t>
            </w:r>
          </w:p>
        </w:tc>
      </w:tr>
      <w:tr w:rsidR="00D40572" w:rsidRPr="00116D82" w:rsidTr="00116D82">
        <w:tc>
          <w:tcPr>
            <w:tcW w:w="15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AA360C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территориальной избирательной комиссии, в которую представляется список наблюдателей)</w:t>
            </w:r>
          </w:p>
        </w:tc>
      </w:tr>
      <w:tr w:rsidR="00D40572" w:rsidRPr="00116D82" w:rsidTr="00116D82"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</w:tcPr>
          <w:p w:rsidR="00D40572" w:rsidRPr="00AA360C" w:rsidRDefault="00116D8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D40572"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ыборы депутат</w:t>
            </w: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 </w:t>
            </w:r>
            <w:r w:rsidR="0088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Волоконовского муниципального округа </w:t>
            </w:r>
            <w:r w:rsidR="00E46BD3" w:rsidRPr="00E46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  <w:r w:rsidR="00E46BD3">
              <w:rPr>
                <w:b/>
                <w:bCs/>
                <w:sz w:val="28"/>
                <w:szCs w:val="28"/>
              </w:rPr>
              <w:t xml:space="preserve"> </w:t>
            </w:r>
            <w:r w:rsidR="00882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первого</w:t>
            </w:r>
            <w:r w:rsidR="00D40572"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 </w:t>
            </w:r>
          </w:p>
        </w:tc>
      </w:tr>
      <w:tr w:rsidR="00D40572" w:rsidRPr="00116D82" w:rsidTr="00116D82">
        <w:trPr>
          <w:trHeight w:val="153"/>
        </w:trPr>
        <w:tc>
          <w:tcPr>
            <w:tcW w:w="15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572" w:rsidRPr="00116D82" w:rsidTr="00116D82">
        <w:tblPrEx>
          <w:tblBorders>
            <w:insideH w:val="single" w:sz="4" w:space="0" w:color="auto"/>
          </w:tblBorders>
        </w:tblPrEx>
        <w:tc>
          <w:tcPr>
            <w:tcW w:w="15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AA360C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A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116D82" w:rsidRPr="00AA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единый избирательный округ и (или) </w:t>
            </w:r>
            <w:r w:rsidRPr="00AA36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и номер одномандатного избирательного округа)</w:t>
            </w:r>
          </w:p>
        </w:tc>
      </w:tr>
      <w:tr w:rsidR="00D40572" w:rsidRPr="00116D82" w:rsidTr="00116D82"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</w:tcPr>
          <w:p w:rsidR="00D40572" w:rsidRPr="00AA360C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P232"/>
            <w:bookmarkEnd w:id="4"/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НАБЛЮДАТЕЛЕЙ,</w:t>
            </w:r>
          </w:p>
          <w:p w:rsidR="00D40572" w:rsidRPr="00116D82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назначенных зарегистрированным кандидатом/</w:t>
            </w:r>
            <w:r w:rsidR="00116D82"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избирательным объединением/</w:t>
            </w:r>
            <w:r w:rsidRPr="00AA3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субъектом общественного контроля</w:t>
            </w:r>
          </w:p>
        </w:tc>
      </w:tr>
      <w:tr w:rsidR="00D40572" w:rsidRPr="00116D82" w:rsidTr="00116D82">
        <w:tc>
          <w:tcPr>
            <w:tcW w:w="15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72" w:rsidRPr="00116D82" w:rsidTr="00116D82">
        <w:tblPrEx>
          <w:tblBorders>
            <w:insideH w:val="single" w:sz="4" w:space="0" w:color="auto"/>
          </w:tblBorders>
        </w:tblPrEx>
        <w:tc>
          <w:tcPr>
            <w:tcW w:w="15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572" w:rsidRPr="00576F6D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76F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(фамилия, имя, отчество кандидата/</w:t>
            </w:r>
            <w:r w:rsidR="00831997" w:rsidRPr="00576F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избирательного объединения/</w:t>
            </w:r>
            <w:r w:rsidRPr="00576F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субъекта общественного контроля)</w:t>
            </w:r>
          </w:p>
        </w:tc>
      </w:tr>
    </w:tbl>
    <w:p w:rsidR="00D40572" w:rsidRPr="00116D82" w:rsidRDefault="00D40572" w:rsidP="00116D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872"/>
        <w:gridCol w:w="1701"/>
        <w:gridCol w:w="2410"/>
        <w:gridCol w:w="2693"/>
        <w:gridCol w:w="3402"/>
        <w:gridCol w:w="2552"/>
      </w:tblGrid>
      <w:tr w:rsidR="00D40572" w:rsidRPr="00116D82" w:rsidTr="00116D82">
        <w:tc>
          <w:tcPr>
            <w:tcW w:w="600" w:type="dxa"/>
          </w:tcPr>
          <w:p w:rsidR="008E1DC2" w:rsidRPr="00AC6614" w:rsidRDefault="008E1DC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872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1701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2410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3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Адрес места жительства, контактный телефон</w:t>
            </w:r>
            <w:r w:rsidR="008E1DC2" w:rsidRPr="00AC6614">
              <w:rPr>
                <w:rStyle w:val="ad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3402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 xml:space="preserve">Наименование территориальной избирательной комиссии, в которую направляется наблюдатель/номер </w:t>
            </w:r>
            <w:r w:rsidRPr="00AC661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избирательного </w:t>
            </w:r>
            <w:proofErr w:type="gramStart"/>
            <w:r w:rsidRPr="00AC6614">
              <w:rPr>
                <w:rFonts w:ascii="Times New Roman" w:hAnsi="Times New Roman" w:cs="Times New Roman"/>
                <w:b/>
                <w:bCs/>
              </w:rPr>
              <w:t xml:space="preserve">участка </w:t>
            </w:r>
            <w:r w:rsidR="004A10D7" w:rsidRPr="00CC174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A10D7" w:rsidRPr="00F12E2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12E25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gramEnd"/>
            <w:r w:rsidRPr="00F12E25">
              <w:rPr>
                <w:rFonts w:ascii="Times New Roman" w:hAnsi="Times New Roman" w:cs="Times New Roman"/>
                <w:b/>
                <w:bCs/>
                <w:i/>
                <w:iCs/>
              </w:rPr>
              <w:t>для назначенных в участковую избирательную комиссию)</w:t>
            </w:r>
          </w:p>
        </w:tc>
        <w:tc>
          <w:tcPr>
            <w:tcW w:w="2552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lastRenderedPageBreak/>
              <w:t>Дата осуществления наблюдения</w:t>
            </w:r>
          </w:p>
        </w:tc>
      </w:tr>
      <w:tr w:rsidR="00D40572" w:rsidRPr="00116D82" w:rsidTr="00116D82">
        <w:tc>
          <w:tcPr>
            <w:tcW w:w="600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872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10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02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2" w:type="dxa"/>
          </w:tcPr>
          <w:p w:rsidR="00D40572" w:rsidRPr="00AC6614" w:rsidRDefault="00D40572" w:rsidP="00116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661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D40572" w:rsidRPr="00116D82" w:rsidTr="00116D82">
        <w:tc>
          <w:tcPr>
            <w:tcW w:w="600" w:type="dxa"/>
            <w:vAlign w:val="center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0572" w:rsidRPr="00116D82" w:rsidRDefault="00D40572" w:rsidP="0011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0572" w:rsidRPr="00116D82" w:rsidRDefault="00D40572" w:rsidP="008E1DC2">
      <w:pPr>
        <w:pStyle w:val="ConsPlusNormal"/>
        <w:jc w:val="both"/>
        <w:rPr>
          <w:sz w:val="28"/>
          <w:szCs w:val="28"/>
        </w:rPr>
      </w:pPr>
      <w:bookmarkStart w:id="5" w:name="_GoBack"/>
      <w:bookmarkEnd w:id="5"/>
    </w:p>
    <w:sectPr w:rsidR="00D40572" w:rsidRPr="00116D82" w:rsidSect="00A2673A">
      <w:headerReference w:type="even" r:id="rId12"/>
      <w:headerReference w:type="default" r:id="rId13"/>
      <w:footnotePr>
        <w:numRestart w:val="eachPage"/>
      </w:footnotePr>
      <w:pgSz w:w="16838" w:h="11905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38" w:rsidRDefault="00F05738" w:rsidP="003D7635">
      <w:pPr>
        <w:pStyle w:val="3"/>
      </w:pPr>
      <w:r>
        <w:separator/>
      </w:r>
    </w:p>
  </w:endnote>
  <w:endnote w:type="continuationSeparator" w:id="0">
    <w:p w:rsidR="00F05738" w:rsidRDefault="00F05738" w:rsidP="003D7635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38" w:rsidRDefault="00F05738" w:rsidP="003D7635">
      <w:pPr>
        <w:pStyle w:val="3"/>
      </w:pPr>
      <w:r>
        <w:separator/>
      </w:r>
    </w:p>
  </w:footnote>
  <w:footnote w:type="continuationSeparator" w:id="0">
    <w:p w:rsidR="00F05738" w:rsidRDefault="00F05738" w:rsidP="003D7635">
      <w:pPr>
        <w:pStyle w:val="3"/>
      </w:pPr>
      <w:r>
        <w:continuationSeparator/>
      </w:r>
    </w:p>
  </w:footnote>
  <w:footnote w:id="1">
    <w:p w:rsidR="005711FA" w:rsidRDefault="005711FA" w:rsidP="0017707B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140322" w:rsidRPr="00140322"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частью 7 статьи 33 Кодекса,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  <w:footnote w:id="2">
    <w:p w:rsidR="00A44217" w:rsidRDefault="00A44217">
      <w:pPr>
        <w:pStyle w:val="ab"/>
      </w:pPr>
      <w:r>
        <w:rPr>
          <w:rStyle w:val="ad"/>
        </w:rPr>
        <w:footnoteRef/>
      </w:r>
      <w:r>
        <w:t xml:space="preserve"> </w:t>
      </w:r>
      <w:r w:rsidRPr="00A44217">
        <w:t>Контактный телефон указывается при наличии</w:t>
      </w:r>
    </w:p>
  </w:footnote>
  <w:footnote w:id="3">
    <w:p w:rsidR="00851018" w:rsidRDefault="00851018">
      <w:pPr>
        <w:pStyle w:val="ab"/>
      </w:pPr>
      <w:r>
        <w:rPr>
          <w:rStyle w:val="ad"/>
        </w:rPr>
        <w:footnoteRef/>
      </w:r>
      <w:r>
        <w:t xml:space="preserve"> </w:t>
      </w:r>
      <w:r w:rsidRPr="00851018">
        <w:t xml:space="preserve">Список наблюдателей набирается шрифтом </w:t>
      </w:r>
      <w:r>
        <w:t>«</w:t>
      </w:r>
      <w:proofErr w:type="spellStart"/>
      <w:r w:rsidRPr="00851018">
        <w:t>Times</w:t>
      </w:r>
      <w:proofErr w:type="spellEnd"/>
      <w:r w:rsidRPr="00851018">
        <w:t xml:space="preserve"> </w:t>
      </w:r>
      <w:proofErr w:type="spellStart"/>
      <w:r w:rsidRPr="00851018">
        <w:t>New</w:t>
      </w:r>
      <w:proofErr w:type="spellEnd"/>
      <w:r w:rsidRPr="00851018">
        <w:t xml:space="preserve"> </w:t>
      </w:r>
      <w:proofErr w:type="spellStart"/>
      <w:r w:rsidRPr="00851018">
        <w:t>Roman</w:t>
      </w:r>
      <w:proofErr w:type="spellEnd"/>
      <w:r>
        <w:t>»</w:t>
      </w:r>
      <w:r w:rsidRPr="00851018">
        <w:t>, размер шрифта - не менее 12.</w:t>
      </w:r>
    </w:p>
  </w:footnote>
  <w:footnote w:id="4">
    <w:p w:rsidR="00851018" w:rsidRDefault="00851018">
      <w:pPr>
        <w:pStyle w:val="ab"/>
      </w:pPr>
      <w:r>
        <w:rPr>
          <w:rStyle w:val="ad"/>
        </w:rPr>
        <w:footnoteRef/>
      </w:r>
      <w:r>
        <w:t xml:space="preserve"> </w:t>
      </w:r>
      <w:r w:rsidRPr="00851018">
        <w:t>Контактный телефон указывается по желанию.</w:t>
      </w:r>
    </w:p>
  </w:footnote>
  <w:footnote w:id="5">
    <w:p w:rsidR="00851018" w:rsidRDefault="00851018">
      <w:pPr>
        <w:pStyle w:val="ab"/>
      </w:pPr>
      <w:r>
        <w:rPr>
          <w:rStyle w:val="ad"/>
        </w:rPr>
        <w:footnoteRef/>
      </w:r>
      <w:r>
        <w:t xml:space="preserve"> </w:t>
      </w:r>
      <w:r w:rsidRPr="00851018">
        <w:t>Печать не проставляется в случае представления списка зарегистрированным кандидатом.</w:t>
      </w:r>
    </w:p>
  </w:footnote>
  <w:footnote w:id="6">
    <w:p w:rsidR="008E1DC2" w:rsidRDefault="008E1DC2">
      <w:pPr>
        <w:pStyle w:val="ab"/>
      </w:pPr>
      <w:r>
        <w:rPr>
          <w:rStyle w:val="ad"/>
        </w:rPr>
        <w:footnoteRef/>
      </w:r>
      <w:r>
        <w:t xml:space="preserve"> </w:t>
      </w:r>
      <w:r w:rsidRPr="008E1DC2">
        <w:t>Контактный телефон указывается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234619"/>
      <w:docPartObj>
        <w:docPartGallery w:val="Page Numbers (Top of Page)"/>
        <w:docPartUnique/>
      </w:docPartObj>
    </w:sdtPr>
    <w:sdtEndPr/>
    <w:sdtContent>
      <w:p w:rsidR="00FD09C0" w:rsidRDefault="006F33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B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09C0" w:rsidRDefault="00FD09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9C" w:rsidRDefault="00E56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63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639C" w:rsidRDefault="004563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9C" w:rsidRDefault="00E56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639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6BD3">
      <w:rPr>
        <w:rStyle w:val="a7"/>
        <w:noProof/>
      </w:rPr>
      <w:t>9</w:t>
    </w:r>
    <w:r>
      <w:rPr>
        <w:rStyle w:val="a7"/>
      </w:rPr>
      <w:fldChar w:fldCharType="end"/>
    </w:r>
  </w:p>
  <w:p w:rsidR="0045639C" w:rsidRDefault="004563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7E6D"/>
    <w:multiLevelType w:val="hybridMultilevel"/>
    <w:tmpl w:val="1FD0CC5E"/>
    <w:lvl w:ilvl="0" w:tplc="B5E4870A">
      <w:start w:val="1"/>
      <w:numFmt w:val="bullet"/>
      <w:lvlText w:val="-"/>
      <w:lvlJc w:val="left"/>
      <w:pPr>
        <w:tabs>
          <w:tab w:val="num" w:pos="2186"/>
        </w:tabs>
        <w:ind w:left="218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75"/>
    <w:rsid w:val="0000435C"/>
    <w:rsid w:val="0000452B"/>
    <w:rsid w:val="00011D3D"/>
    <w:rsid w:val="00021E20"/>
    <w:rsid w:val="000278CB"/>
    <w:rsid w:val="00031A09"/>
    <w:rsid w:val="000410DD"/>
    <w:rsid w:val="000436FE"/>
    <w:rsid w:val="000602C2"/>
    <w:rsid w:val="00081E2A"/>
    <w:rsid w:val="00084F91"/>
    <w:rsid w:val="000857EE"/>
    <w:rsid w:val="00097703"/>
    <w:rsid w:val="000A11CE"/>
    <w:rsid w:val="000A2BA1"/>
    <w:rsid w:val="000A4223"/>
    <w:rsid w:val="000B19AD"/>
    <w:rsid w:val="000B2566"/>
    <w:rsid w:val="000B73A9"/>
    <w:rsid w:val="000C440F"/>
    <w:rsid w:val="000D62F3"/>
    <w:rsid w:val="000D759E"/>
    <w:rsid w:val="00111CB5"/>
    <w:rsid w:val="00115058"/>
    <w:rsid w:val="00116D82"/>
    <w:rsid w:val="00122072"/>
    <w:rsid w:val="001260C6"/>
    <w:rsid w:val="00135285"/>
    <w:rsid w:val="00140322"/>
    <w:rsid w:val="00166382"/>
    <w:rsid w:val="00167B37"/>
    <w:rsid w:val="001751F7"/>
    <w:rsid w:val="0017707B"/>
    <w:rsid w:val="001837A8"/>
    <w:rsid w:val="001A6362"/>
    <w:rsid w:val="001D2FCD"/>
    <w:rsid w:val="001D36E4"/>
    <w:rsid w:val="001D5D14"/>
    <w:rsid w:val="001E2997"/>
    <w:rsid w:val="001E60EC"/>
    <w:rsid w:val="0020044C"/>
    <w:rsid w:val="002040E9"/>
    <w:rsid w:val="0020749A"/>
    <w:rsid w:val="00211FA5"/>
    <w:rsid w:val="00217F67"/>
    <w:rsid w:val="0024719E"/>
    <w:rsid w:val="00264325"/>
    <w:rsid w:val="00264AD3"/>
    <w:rsid w:val="00271ECA"/>
    <w:rsid w:val="00272012"/>
    <w:rsid w:val="00281A7B"/>
    <w:rsid w:val="00281F99"/>
    <w:rsid w:val="002823B1"/>
    <w:rsid w:val="00292B68"/>
    <w:rsid w:val="00295FF5"/>
    <w:rsid w:val="002A3BA4"/>
    <w:rsid w:val="002E1FD6"/>
    <w:rsid w:val="002E44E1"/>
    <w:rsid w:val="00305D4D"/>
    <w:rsid w:val="00312622"/>
    <w:rsid w:val="0032576E"/>
    <w:rsid w:val="003333CF"/>
    <w:rsid w:val="00333B99"/>
    <w:rsid w:val="00384E3C"/>
    <w:rsid w:val="003904FB"/>
    <w:rsid w:val="00396EAC"/>
    <w:rsid w:val="0039747D"/>
    <w:rsid w:val="003B08FF"/>
    <w:rsid w:val="003C19FC"/>
    <w:rsid w:val="003E31EA"/>
    <w:rsid w:val="003F6996"/>
    <w:rsid w:val="003F7043"/>
    <w:rsid w:val="00406FF0"/>
    <w:rsid w:val="00412EE6"/>
    <w:rsid w:val="00421874"/>
    <w:rsid w:val="00422120"/>
    <w:rsid w:val="00422615"/>
    <w:rsid w:val="00435FF4"/>
    <w:rsid w:val="00440198"/>
    <w:rsid w:val="00440D7F"/>
    <w:rsid w:val="00447832"/>
    <w:rsid w:val="0045251F"/>
    <w:rsid w:val="0045639C"/>
    <w:rsid w:val="004566FF"/>
    <w:rsid w:val="004568C2"/>
    <w:rsid w:val="00457220"/>
    <w:rsid w:val="004626FD"/>
    <w:rsid w:val="00466558"/>
    <w:rsid w:val="00480989"/>
    <w:rsid w:val="00484A63"/>
    <w:rsid w:val="004A10D7"/>
    <w:rsid w:val="004B41B4"/>
    <w:rsid w:val="004B50BE"/>
    <w:rsid w:val="004E0F16"/>
    <w:rsid w:val="004E1E98"/>
    <w:rsid w:val="004F67A1"/>
    <w:rsid w:val="00506582"/>
    <w:rsid w:val="00507D8E"/>
    <w:rsid w:val="005161F2"/>
    <w:rsid w:val="00524856"/>
    <w:rsid w:val="00532B92"/>
    <w:rsid w:val="005347DA"/>
    <w:rsid w:val="00544740"/>
    <w:rsid w:val="00563CD6"/>
    <w:rsid w:val="00563D69"/>
    <w:rsid w:val="005711FA"/>
    <w:rsid w:val="00576F6D"/>
    <w:rsid w:val="00594D78"/>
    <w:rsid w:val="005A3A70"/>
    <w:rsid w:val="005B1C12"/>
    <w:rsid w:val="005B7817"/>
    <w:rsid w:val="005C20CB"/>
    <w:rsid w:val="005C5192"/>
    <w:rsid w:val="005E7FEF"/>
    <w:rsid w:val="005F3BC6"/>
    <w:rsid w:val="005F6A68"/>
    <w:rsid w:val="00627D3C"/>
    <w:rsid w:val="00633920"/>
    <w:rsid w:val="0064331B"/>
    <w:rsid w:val="00644770"/>
    <w:rsid w:val="006600D0"/>
    <w:rsid w:val="00660D86"/>
    <w:rsid w:val="00667C1A"/>
    <w:rsid w:val="00670457"/>
    <w:rsid w:val="0067258E"/>
    <w:rsid w:val="00672B70"/>
    <w:rsid w:val="006936E6"/>
    <w:rsid w:val="006A1CB7"/>
    <w:rsid w:val="006A214B"/>
    <w:rsid w:val="006B0EFC"/>
    <w:rsid w:val="006C1939"/>
    <w:rsid w:val="006C21C7"/>
    <w:rsid w:val="006C6414"/>
    <w:rsid w:val="006D029E"/>
    <w:rsid w:val="006E6531"/>
    <w:rsid w:val="006E7A14"/>
    <w:rsid w:val="006E7F23"/>
    <w:rsid w:val="006F3344"/>
    <w:rsid w:val="007031C4"/>
    <w:rsid w:val="00716014"/>
    <w:rsid w:val="0075072C"/>
    <w:rsid w:val="00751B82"/>
    <w:rsid w:val="00760527"/>
    <w:rsid w:val="00775E99"/>
    <w:rsid w:val="00792175"/>
    <w:rsid w:val="007A2201"/>
    <w:rsid w:val="007A32A7"/>
    <w:rsid w:val="007A3846"/>
    <w:rsid w:val="007B0B65"/>
    <w:rsid w:val="007C5158"/>
    <w:rsid w:val="007C52EB"/>
    <w:rsid w:val="007C7844"/>
    <w:rsid w:val="007D7B1F"/>
    <w:rsid w:val="007E061C"/>
    <w:rsid w:val="007E3F8E"/>
    <w:rsid w:val="007F061D"/>
    <w:rsid w:val="007F6F8F"/>
    <w:rsid w:val="00803919"/>
    <w:rsid w:val="0082132C"/>
    <w:rsid w:val="00825D24"/>
    <w:rsid w:val="00831997"/>
    <w:rsid w:val="008452A0"/>
    <w:rsid w:val="00851018"/>
    <w:rsid w:val="0085551B"/>
    <w:rsid w:val="00880AFE"/>
    <w:rsid w:val="00881DBF"/>
    <w:rsid w:val="00882498"/>
    <w:rsid w:val="00885DA3"/>
    <w:rsid w:val="00892D43"/>
    <w:rsid w:val="008967E2"/>
    <w:rsid w:val="008A28BA"/>
    <w:rsid w:val="008B69F2"/>
    <w:rsid w:val="008C2502"/>
    <w:rsid w:val="008C63EE"/>
    <w:rsid w:val="008D6384"/>
    <w:rsid w:val="008E1DC2"/>
    <w:rsid w:val="00900213"/>
    <w:rsid w:val="00902998"/>
    <w:rsid w:val="00907D4F"/>
    <w:rsid w:val="00911162"/>
    <w:rsid w:val="00917704"/>
    <w:rsid w:val="009350D3"/>
    <w:rsid w:val="00944719"/>
    <w:rsid w:val="00950AFF"/>
    <w:rsid w:val="009726E7"/>
    <w:rsid w:val="009762BD"/>
    <w:rsid w:val="009D20A2"/>
    <w:rsid w:val="009F46B7"/>
    <w:rsid w:val="009F680E"/>
    <w:rsid w:val="00A014CD"/>
    <w:rsid w:val="00A1508F"/>
    <w:rsid w:val="00A15D88"/>
    <w:rsid w:val="00A1670B"/>
    <w:rsid w:val="00A236F9"/>
    <w:rsid w:val="00A2673A"/>
    <w:rsid w:val="00A42D6E"/>
    <w:rsid w:val="00A44217"/>
    <w:rsid w:val="00A44F6A"/>
    <w:rsid w:val="00A46D5C"/>
    <w:rsid w:val="00A620EE"/>
    <w:rsid w:val="00A65CAD"/>
    <w:rsid w:val="00A7155C"/>
    <w:rsid w:val="00A73C13"/>
    <w:rsid w:val="00A73EDA"/>
    <w:rsid w:val="00A75FC6"/>
    <w:rsid w:val="00A80DC1"/>
    <w:rsid w:val="00AA360C"/>
    <w:rsid w:val="00AA682D"/>
    <w:rsid w:val="00AA78E8"/>
    <w:rsid w:val="00AC06AE"/>
    <w:rsid w:val="00AC6614"/>
    <w:rsid w:val="00AE494B"/>
    <w:rsid w:val="00AE5425"/>
    <w:rsid w:val="00AE5B0B"/>
    <w:rsid w:val="00AE60C2"/>
    <w:rsid w:val="00B07A72"/>
    <w:rsid w:val="00B12C33"/>
    <w:rsid w:val="00B139D3"/>
    <w:rsid w:val="00B13E8E"/>
    <w:rsid w:val="00B21993"/>
    <w:rsid w:val="00B306B7"/>
    <w:rsid w:val="00B3792B"/>
    <w:rsid w:val="00B41200"/>
    <w:rsid w:val="00B4454C"/>
    <w:rsid w:val="00B4556A"/>
    <w:rsid w:val="00B52AAF"/>
    <w:rsid w:val="00B530E8"/>
    <w:rsid w:val="00B648CF"/>
    <w:rsid w:val="00B72712"/>
    <w:rsid w:val="00B72B33"/>
    <w:rsid w:val="00B7790A"/>
    <w:rsid w:val="00B83BB6"/>
    <w:rsid w:val="00B95AB5"/>
    <w:rsid w:val="00BC63DB"/>
    <w:rsid w:val="00BD4EDC"/>
    <w:rsid w:val="00BE34DD"/>
    <w:rsid w:val="00BE7E5F"/>
    <w:rsid w:val="00BF1AC4"/>
    <w:rsid w:val="00BF3A31"/>
    <w:rsid w:val="00C02A16"/>
    <w:rsid w:val="00C10E1F"/>
    <w:rsid w:val="00C11F9E"/>
    <w:rsid w:val="00C13D62"/>
    <w:rsid w:val="00C32A28"/>
    <w:rsid w:val="00C3395C"/>
    <w:rsid w:val="00C631B6"/>
    <w:rsid w:val="00C65D35"/>
    <w:rsid w:val="00C7250A"/>
    <w:rsid w:val="00C726AC"/>
    <w:rsid w:val="00C73016"/>
    <w:rsid w:val="00C777BE"/>
    <w:rsid w:val="00C81C2C"/>
    <w:rsid w:val="00CA1FB7"/>
    <w:rsid w:val="00CA38EB"/>
    <w:rsid w:val="00CA5276"/>
    <w:rsid w:val="00CB43A2"/>
    <w:rsid w:val="00CC0A32"/>
    <w:rsid w:val="00CF7EB1"/>
    <w:rsid w:val="00D167D0"/>
    <w:rsid w:val="00D210A4"/>
    <w:rsid w:val="00D23DF6"/>
    <w:rsid w:val="00D34CAD"/>
    <w:rsid w:val="00D40572"/>
    <w:rsid w:val="00D501E7"/>
    <w:rsid w:val="00D63829"/>
    <w:rsid w:val="00D76DFF"/>
    <w:rsid w:val="00D81237"/>
    <w:rsid w:val="00D830EC"/>
    <w:rsid w:val="00D84950"/>
    <w:rsid w:val="00D968B0"/>
    <w:rsid w:val="00DA0F04"/>
    <w:rsid w:val="00DA291C"/>
    <w:rsid w:val="00DB7606"/>
    <w:rsid w:val="00DD19D7"/>
    <w:rsid w:val="00DD6286"/>
    <w:rsid w:val="00DE0D5A"/>
    <w:rsid w:val="00E223FB"/>
    <w:rsid w:val="00E247EE"/>
    <w:rsid w:val="00E2698C"/>
    <w:rsid w:val="00E2727B"/>
    <w:rsid w:val="00E46BD3"/>
    <w:rsid w:val="00E526D9"/>
    <w:rsid w:val="00E54109"/>
    <w:rsid w:val="00E5600C"/>
    <w:rsid w:val="00E5686F"/>
    <w:rsid w:val="00EA0E18"/>
    <w:rsid w:val="00EA4201"/>
    <w:rsid w:val="00EB459F"/>
    <w:rsid w:val="00ED1D2B"/>
    <w:rsid w:val="00ED7AB8"/>
    <w:rsid w:val="00EE2971"/>
    <w:rsid w:val="00EF4873"/>
    <w:rsid w:val="00EF48FE"/>
    <w:rsid w:val="00F021DF"/>
    <w:rsid w:val="00F02EF5"/>
    <w:rsid w:val="00F04C65"/>
    <w:rsid w:val="00F05738"/>
    <w:rsid w:val="00F12E25"/>
    <w:rsid w:val="00F23225"/>
    <w:rsid w:val="00F25152"/>
    <w:rsid w:val="00F3269D"/>
    <w:rsid w:val="00F5025E"/>
    <w:rsid w:val="00F50D6A"/>
    <w:rsid w:val="00F778EA"/>
    <w:rsid w:val="00F95DFF"/>
    <w:rsid w:val="00F97AE6"/>
    <w:rsid w:val="00FA104B"/>
    <w:rsid w:val="00FA7975"/>
    <w:rsid w:val="00FB321A"/>
    <w:rsid w:val="00FC50C4"/>
    <w:rsid w:val="00FD09C0"/>
    <w:rsid w:val="00FD1950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6E480B0-599E-4C13-886F-8BFB7365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57"/>
    <w:rPr>
      <w:sz w:val="24"/>
      <w:szCs w:val="24"/>
    </w:rPr>
  </w:style>
  <w:style w:type="paragraph" w:styleId="1">
    <w:name w:val="heading 1"/>
    <w:basedOn w:val="a"/>
    <w:next w:val="a"/>
    <w:qFormat/>
    <w:rsid w:val="0067045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D7B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670457"/>
    <w:pPr>
      <w:keepNext/>
      <w:overflowPunct w:val="0"/>
      <w:autoSpaceDE w:val="0"/>
      <w:autoSpaceDN w:val="0"/>
      <w:adjustRightInd w:val="0"/>
      <w:ind w:left="-70" w:right="-212" w:hanging="142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70457"/>
    <w:pPr>
      <w:keepNext/>
      <w:overflowPunct w:val="0"/>
      <w:autoSpaceDE w:val="0"/>
      <w:autoSpaceDN w:val="0"/>
      <w:adjustRightInd w:val="0"/>
      <w:ind w:firstLine="85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670457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 Indent"/>
    <w:basedOn w:val="a"/>
    <w:semiHidden/>
    <w:rsid w:val="00670457"/>
    <w:pPr>
      <w:overflowPunct w:val="0"/>
      <w:autoSpaceDE w:val="0"/>
      <w:autoSpaceDN w:val="0"/>
      <w:adjustRightInd w:val="0"/>
      <w:ind w:firstLine="900"/>
      <w:jc w:val="both"/>
    </w:pPr>
    <w:rPr>
      <w:sz w:val="28"/>
    </w:rPr>
  </w:style>
  <w:style w:type="paragraph" w:styleId="2">
    <w:name w:val="Body Text Indent 2"/>
    <w:basedOn w:val="a"/>
    <w:semiHidden/>
    <w:rsid w:val="00670457"/>
    <w:pPr>
      <w:overflowPunct w:val="0"/>
      <w:autoSpaceDE w:val="0"/>
      <w:autoSpaceDN w:val="0"/>
      <w:adjustRightInd w:val="0"/>
      <w:spacing w:line="360" w:lineRule="auto"/>
      <w:ind w:firstLine="902"/>
      <w:jc w:val="both"/>
    </w:pPr>
    <w:rPr>
      <w:sz w:val="28"/>
    </w:rPr>
  </w:style>
  <w:style w:type="paragraph" w:styleId="a4">
    <w:name w:val="Body Text"/>
    <w:basedOn w:val="a"/>
    <w:semiHidden/>
    <w:rsid w:val="00670457"/>
    <w:rPr>
      <w:sz w:val="28"/>
    </w:rPr>
  </w:style>
  <w:style w:type="paragraph" w:styleId="a5">
    <w:name w:val="header"/>
    <w:basedOn w:val="a"/>
    <w:link w:val="a6"/>
    <w:uiPriority w:val="99"/>
    <w:rsid w:val="006704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457"/>
  </w:style>
  <w:style w:type="paragraph" w:customStyle="1" w:styleId="10">
    <w:name w:val="Цитата1"/>
    <w:basedOn w:val="a"/>
    <w:rsid w:val="0045639C"/>
    <w:pPr>
      <w:overflowPunct w:val="0"/>
      <w:autoSpaceDE w:val="0"/>
      <w:autoSpaceDN w:val="0"/>
      <w:adjustRightInd w:val="0"/>
      <w:ind w:left="993" w:right="850"/>
      <w:jc w:val="center"/>
      <w:textAlignment w:val="baseline"/>
    </w:pPr>
    <w:rPr>
      <w:b/>
      <w:szCs w:val="20"/>
    </w:rPr>
  </w:style>
  <w:style w:type="character" w:customStyle="1" w:styleId="80">
    <w:name w:val="Заголовок 8 Знак"/>
    <w:basedOn w:val="a0"/>
    <w:link w:val="8"/>
    <w:rsid w:val="007D7B1F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7D7B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D167D0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1">
    <w:name w:val="FR1"/>
    <w:rsid w:val="00D167D0"/>
    <w:pPr>
      <w:widowControl w:val="0"/>
      <w:autoSpaceDE w:val="0"/>
      <w:autoSpaceDN w:val="0"/>
      <w:spacing w:line="320" w:lineRule="auto"/>
      <w:ind w:left="4840"/>
      <w:jc w:val="center"/>
    </w:pPr>
    <w:rPr>
      <w:sz w:val="18"/>
      <w:szCs w:val="18"/>
    </w:rPr>
  </w:style>
  <w:style w:type="paragraph" w:styleId="a9">
    <w:name w:val="Block Text"/>
    <w:basedOn w:val="a"/>
    <w:semiHidden/>
    <w:rsid w:val="00D167D0"/>
    <w:pPr>
      <w:autoSpaceDE w:val="0"/>
      <w:autoSpaceDN w:val="0"/>
      <w:ind w:left="212" w:right="2339"/>
    </w:pPr>
    <w:rPr>
      <w:sz w:val="22"/>
      <w:szCs w:val="22"/>
    </w:rPr>
  </w:style>
  <w:style w:type="paragraph" w:styleId="aa">
    <w:name w:val="List Paragraph"/>
    <w:basedOn w:val="a"/>
    <w:uiPriority w:val="34"/>
    <w:qFormat/>
    <w:rsid w:val="00B95AB5"/>
    <w:pPr>
      <w:ind w:left="720"/>
      <w:contextualSpacing/>
    </w:pPr>
  </w:style>
  <w:style w:type="paragraph" w:customStyle="1" w:styleId="ConsPlusNormal">
    <w:name w:val="ConsPlusNormal"/>
    <w:rsid w:val="00A1670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A1670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BodyText22">
    <w:name w:val="Body Text 22"/>
    <w:basedOn w:val="a"/>
    <w:uiPriority w:val="99"/>
    <w:rsid w:val="00633920"/>
    <w:pPr>
      <w:widowControl w:val="0"/>
      <w:ind w:right="4535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633920"/>
    <w:pPr>
      <w:widowControl w:val="0"/>
      <w:jc w:val="both"/>
    </w:pPr>
    <w:rPr>
      <w:sz w:val="28"/>
      <w:szCs w:val="28"/>
    </w:rPr>
  </w:style>
  <w:style w:type="paragraph" w:styleId="20">
    <w:name w:val="Body Text 2"/>
    <w:basedOn w:val="a"/>
    <w:link w:val="21"/>
    <w:uiPriority w:val="99"/>
    <w:semiHidden/>
    <w:unhideWhenUsed/>
    <w:rsid w:val="00ED7AB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D7AB8"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5711F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11FA"/>
  </w:style>
  <w:style w:type="character" w:styleId="ad">
    <w:name w:val="footnote reference"/>
    <w:basedOn w:val="a0"/>
    <w:uiPriority w:val="99"/>
    <w:semiHidden/>
    <w:unhideWhenUsed/>
    <w:rsid w:val="005711FA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FD09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09C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D09C0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D09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09C0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B07A72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32\AppData\Roaming\Microsoft\&#1064;&#1072;&#1073;&#1083;&#1086;&#1085;&#1099;\&#1087;&#1086;&#1089;&#1090;&#1072;&#1085;&#1086;&#1074;&#1083;&#1077;&#1085;&#1080;&#1077;3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9320-3C22-4DC9-B23D-6AC6B23A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постановление32</Template>
  <TotalTime>31</TotalTime>
  <Pages>11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2025-05-16T13:21:00Z</cp:lastPrinted>
  <dcterms:created xsi:type="dcterms:W3CDTF">2025-05-23T13:37:00Z</dcterms:created>
  <dcterms:modified xsi:type="dcterms:W3CDTF">2025-06-04T08:32:00Z</dcterms:modified>
</cp:coreProperties>
</file>