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29" w:rsidRPr="008B6129" w:rsidRDefault="008B6129" w:rsidP="008B6129">
      <w:pP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8B6129">
        <w:rPr>
          <w:rFonts w:ascii="Arial" w:hAnsi="Arial" w:cs="Arial"/>
          <w:color w:val="000000" w:themeColor="text1"/>
          <w:sz w:val="28"/>
        </w:rPr>
        <w:br w:type="textWrapping" w:clear="all"/>
      </w:r>
    </w:p>
    <w:p w:rsidR="00787E51" w:rsidRDefault="00787E51" w:rsidP="008B6129">
      <w:pPr>
        <w:jc w:val="center"/>
        <w:rPr>
          <w:rFonts w:ascii="Arial" w:hAnsi="Arial" w:cs="Arial"/>
          <w:b/>
          <w:color w:val="000000" w:themeColor="text1"/>
        </w:rPr>
      </w:pPr>
    </w:p>
    <w:p w:rsidR="008B6129" w:rsidRPr="008B6129" w:rsidRDefault="008B6129" w:rsidP="008B6129">
      <w:pPr>
        <w:jc w:val="center"/>
        <w:rPr>
          <w:rFonts w:ascii="Arial" w:hAnsi="Arial" w:cs="Arial"/>
          <w:b/>
          <w:color w:val="000000" w:themeColor="text1"/>
        </w:rPr>
      </w:pPr>
      <w:r w:rsidRPr="008B6129">
        <w:rPr>
          <w:rFonts w:ascii="Arial" w:hAnsi="Arial" w:cs="Arial"/>
          <w:b/>
          <w:color w:val="000000" w:themeColor="text1"/>
        </w:rPr>
        <w:t>ВОЛОКОНОВСКИЙ РАЙОН</w:t>
      </w:r>
    </w:p>
    <w:p w:rsidR="008B6129" w:rsidRPr="008B6129" w:rsidRDefault="008B6129" w:rsidP="008B6129">
      <w:pPr>
        <w:jc w:val="center"/>
        <w:rPr>
          <w:rFonts w:ascii="Arial" w:hAnsi="Arial" w:cs="Arial"/>
          <w:b/>
          <w:color w:val="000000" w:themeColor="text1"/>
        </w:rPr>
      </w:pPr>
    </w:p>
    <w:p w:rsidR="008B6129" w:rsidRPr="008B6129" w:rsidRDefault="008B6129" w:rsidP="008B6129">
      <w:pPr>
        <w:jc w:val="center"/>
        <w:rPr>
          <w:rFonts w:ascii="Arial Narrow" w:hAnsi="Arial Narrow" w:cs="Arial"/>
          <w:b/>
          <w:color w:val="000000" w:themeColor="text1"/>
          <w:sz w:val="36"/>
        </w:rPr>
      </w:pPr>
      <w:r w:rsidRPr="008B6129">
        <w:rPr>
          <w:rFonts w:ascii="Arial Narrow" w:hAnsi="Arial Narrow" w:cs="Arial"/>
          <w:b/>
          <w:color w:val="000000" w:themeColor="text1"/>
          <w:sz w:val="36"/>
        </w:rPr>
        <w:t xml:space="preserve">АДМИНИСТРАЦИЯ </w:t>
      </w:r>
    </w:p>
    <w:p w:rsidR="008B6129" w:rsidRPr="008B6129" w:rsidRDefault="008B6129" w:rsidP="008B6129">
      <w:pPr>
        <w:jc w:val="center"/>
        <w:rPr>
          <w:rFonts w:ascii="Arial Narrow" w:hAnsi="Arial Narrow" w:cs="Arial"/>
          <w:b/>
          <w:color w:val="000000" w:themeColor="text1"/>
          <w:sz w:val="36"/>
        </w:rPr>
      </w:pPr>
      <w:r w:rsidRPr="008B6129">
        <w:rPr>
          <w:rFonts w:ascii="Arial Narrow" w:hAnsi="Arial Narrow" w:cs="Arial"/>
          <w:b/>
          <w:color w:val="000000" w:themeColor="text1"/>
          <w:sz w:val="36"/>
        </w:rPr>
        <w:t>МУНИЦИПАЛЬНОГО РАЙОНА «ВОЛОКОНОВСКИЙ РАЙОН»</w:t>
      </w:r>
    </w:p>
    <w:p w:rsidR="008B6129" w:rsidRPr="008B6129" w:rsidRDefault="008B6129" w:rsidP="008B6129">
      <w:pPr>
        <w:jc w:val="center"/>
        <w:rPr>
          <w:rFonts w:ascii="Arial Narrow" w:hAnsi="Arial Narrow" w:cs="Arial"/>
          <w:b/>
          <w:color w:val="000000" w:themeColor="text1"/>
          <w:sz w:val="36"/>
          <w:szCs w:val="44"/>
        </w:rPr>
      </w:pPr>
      <w:r w:rsidRPr="008B6129">
        <w:rPr>
          <w:rFonts w:ascii="Arial Narrow" w:hAnsi="Arial Narrow" w:cs="Arial"/>
          <w:b/>
          <w:color w:val="000000" w:themeColor="text1"/>
          <w:sz w:val="36"/>
        </w:rPr>
        <w:t>БЕЛГОРОДСКОЙ ОБЛАСТИ</w:t>
      </w:r>
    </w:p>
    <w:p w:rsidR="008B6129" w:rsidRPr="008B6129" w:rsidRDefault="008B6129" w:rsidP="008B6129">
      <w:pPr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8B6129">
        <w:rPr>
          <w:rFonts w:ascii="Arial" w:hAnsi="Arial" w:cs="Arial"/>
          <w:caps/>
          <w:color w:val="000000" w:themeColor="text1"/>
          <w:sz w:val="32"/>
          <w:szCs w:val="32"/>
        </w:rPr>
        <w:t>П о с т а н о в л е н и е</w:t>
      </w:r>
    </w:p>
    <w:p w:rsidR="008B6129" w:rsidRPr="008B6129" w:rsidRDefault="008B6129" w:rsidP="008B6129">
      <w:pPr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 w:rsidRPr="008B6129">
        <w:rPr>
          <w:rFonts w:ascii="Arial" w:hAnsi="Arial" w:cs="Arial"/>
          <w:b/>
          <w:color w:val="000000" w:themeColor="text1"/>
          <w:sz w:val="17"/>
          <w:szCs w:val="17"/>
        </w:rPr>
        <w:t>Волоконовка</w:t>
      </w:r>
    </w:p>
    <w:p w:rsidR="008B6129" w:rsidRPr="008B6129" w:rsidRDefault="008B6129" w:rsidP="008B6129">
      <w:pPr>
        <w:jc w:val="both"/>
        <w:rPr>
          <w:color w:val="000000" w:themeColor="text1"/>
        </w:rPr>
      </w:pPr>
    </w:p>
    <w:p w:rsidR="008B6129" w:rsidRPr="00177D2D" w:rsidRDefault="00177D2D" w:rsidP="008B6129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18"/>
        </w:rPr>
        <w:t xml:space="preserve">03 сентября </w:t>
      </w:r>
      <w:r w:rsidR="008B6129" w:rsidRPr="008B6129">
        <w:rPr>
          <w:rFonts w:ascii="Arial" w:hAnsi="Arial" w:cs="Arial"/>
          <w:b/>
          <w:color w:val="000000" w:themeColor="text1"/>
          <w:sz w:val="18"/>
        </w:rPr>
        <w:t>20</w:t>
      </w:r>
      <w:r>
        <w:rPr>
          <w:rFonts w:ascii="Arial" w:hAnsi="Arial" w:cs="Arial"/>
          <w:b/>
          <w:color w:val="000000" w:themeColor="text1"/>
          <w:sz w:val="18"/>
        </w:rPr>
        <w:t>24</w:t>
      </w:r>
      <w:r w:rsidR="008B6129" w:rsidRPr="008B6129">
        <w:rPr>
          <w:rFonts w:ascii="Arial" w:hAnsi="Arial" w:cs="Arial"/>
          <w:b/>
          <w:color w:val="000000" w:themeColor="text1"/>
          <w:sz w:val="18"/>
        </w:rPr>
        <w:t xml:space="preserve"> г.    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18"/>
        </w:rPr>
        <w:t xml:space="preserve">                              </w:t>
      </w:r>
      <w:r w:rsidR="008B6129" w:rsidRPr="008B6129">
        <w:rPr>
          <w:rFonts w:ascii="Arial" w:hAnsi="Arial" w:cs="Arial"/>
          <w:b/>
          <w:color w:val="000000" w:themeColor="text1"/>
          <w:sz w:val="18"/>
        </w:rPr>
        <w:t xml:space="preserve">№ </w:t>
      </w:r>
      <w:r>
        <w:rPr>
          <w:rFonts w:ascii="Arial" w:hAnsi="Arial" w:cs="Arial"/>
          <w:b/>
          <w:color w:val="000000" w:themeColor="text1"/>
          <w:sz w:val="18"/>
        </w:rPr>
        <w:t>99-01</w:t>
      </w:r>
      <w:r w:rsidRPr="00177D2D">
        <w:rPr>
          <w:rFonts w:ascii="Arial" w:hAnsi="Arial" w:cs="Arial"/>
          <w:b/>
          <w:color w:val="000000" w:themeColor="text1"/>
          <w:sz w:val="18"/>
        </w:rPr>
        <w:t>/</w:t>
      </w:r>
      <w:r>
        <w:rPr>
          <w:rFonts w:ascii="Arial" w:hAnsi="Arial" w:cs="Arial"/>
          <w:b/>
          <w:color w:val="000000" w:themeColor="text1"/>
          <w:sz w:val="18"/>
        </w:rPr>
        <w:t>296</w:t>
      </w:r>
    </w:p>
    <w:p w:rsidR="00462557" w:rsidRPr="008B6129" w:rsidRDefault="00462557" w:rsidP="00462557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686" w:rsidRPr="008B6129" w:rsidRDefault="00124686" w:rsidP="00124686">
      <w:pPr>
        <w:framePr w:w="5236" w:h="901" w:hSpace="180" w:wrap="around" w:vAnchor="text" w:hAnchor="page" w:x="1696" w:y="303"/>
        <w:shd w:val="clear" w:color="auto" w:fill="FFFFFF"/>
        <w:spacing w:line="324" w:lineRule="exact"/>
        <w:ind w:left="22"/>
        <w:jc w:val="both"/>
        <w:rPr>
          <w:color w:val="000000" w:themeColor="text1"/>
        </w:rPr>
      </w:pPr>
      <w:r w:rsidRPr="008B6129">
        <w:rPr>
          <w:rFonts w:eastAsia="Times New Roman"/>
          <w:b/>
          <w:bCs/>
          <w:color w:val="000000" w:themeColor="text1"/>
          <w:sz w:val="28"/>
          <w:szCs w:val="28"/>
        </w:rPr>
        <w:t>Об утверждении Порядка определения объема и условий предоставления из бюджета муниципального района «Волоконовский район» субсидий на иные цели муниципальным бюджетным и автономным учреждениям Волоконовского района</w:t>
      </w: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CBE" w:rsidRPr="008B6129" w:rsidRDefault="00712CBE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CBE" w:rsidRPr="008B6129" w:rsidRDefault="00712CBE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CBE" w:rsidRPr="008B6129" w:rsidRDefault="00712CBE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CBE" w:rsidRPr="008B6129" w:rsidRDefault="00712CBE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CBE" w:rsidRPr="008B6129" w:rsidRDefault="00712CBE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CBE" w:rsidRPr="008B6129" w:rsidRDefault="00712CBE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CBE" w:rsidRPr="008B6129" w:rsidRDefault="00712CBE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686" w:rsidRDefault="00124686" w:rsidP="008B61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686" w:rsidRDefault="00124686" w:rsidP="008B61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8B61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абзацем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hyperlink r:id="rId6">
        <w:r w:rsidRPr="008B6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 статьи 78.1</w:t>
        </w:r>
      </w:hyperlink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июля 1998 года № 145-ФЗ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Pr="008B6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 февраля 2020 года 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№ 203 «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6129"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8B6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62557" w:rsidRPr="008B6129" w:rsidRDefault="00462557" w:rsidP="008B61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9">
        <w:r w:rsidRPr="008B6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объема и условий предоставления из бюджета муниципального района 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иные цели муниципальным бюджетным и автономным учреждениям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62557" w:rsidRPr="008B6129" w:rsidRDefault="008D3DD3" w:rsidP="008B61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разместить 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в сетевом издании «Красный Октябрь» (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october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) (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Тимошевская И.А.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района в сети «Интернет» по адресу 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volokonovskij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gosweb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8B6129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(Дрогачева О.А.)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557" w:rsidRPr="008B6129" w:rsidRDefault="008D3DD3" w:rsidP="008B61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Признать утратившим силу постановление администрации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9 ноября 2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</w:t>
      </w:r>
      <w:r w:rsidR="00E44DEF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объема и условий 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муниципальным бюджетным учреждениям и автономным учреждениям на цели</w:t>
      </w:r>
      <w:r w:rsidR="00E44DEF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, не связанные с возмещением нормативных затрат на оказание в соответствии с муниципальным заданием муниципальных услуг (выполнением работ)</w:t>
      </w:r>
      <w:r w:rsidR="008B6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557" w:rsidRPr="008B6129" w:rsidRDefault="008D3DD3" w:rsidP="008B61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постановления возложить на заместителя 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главы администрации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44DEF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начальника управления финансов и бюджетной политики администрации Волоконовского района 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DEF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Фартушную</w:t>
      </w:r>
      <w:r w:rsidR="00124686" w:rsidRPr="0012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686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М.В.</w:t>
      </w:r>
    </w:p>
    <w:p w:rsidR="00462557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686" w:rsidRPr="008B6129" w:rsidRDefault="00124686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124686" w:rsidRDefault="00462557" w:rsidP="00E44DEF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  <w:r w:rsidR="00124686" w:rsidRPr="00124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4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</w:t>
      </w:r>
      <w:r w:rsidR="00E44DEF" w:rsidRPr="00124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С.И.</w:t>
      </w:r>
      <w:r w:rsidR="00124686" w:rsidRPr="00124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4DEF" w:rsidRPr="00124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Бикетов</w:t>
      </w:r>
    </w:p>
    <w:p w:rsidR="00462557" w:rsidRPr="008B6129" w:rsidRDefault="00462557" w:rsidP="004625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8D3DD3" w:rsidP="008D3DD3">
      <w:pPr>
        <w:pStyle w:val="ConsPlusNormal"/>
        <w:tabs>
          <w:tab w:val="left" w:pos="6630"/>
        </w:tabs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D3DD3" w:rsidRPr="008B6129" w:rsidRDefault="008D3DD3" w:rsidP="008D3DD3">
      <w:pPr>
        <w:pStyle w:val="ConsPlusNormal"/>
        <w:tabs>
          <w:tab w:val="left" w:pos="6630"/>
        </w:tabs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DD3" w:rsidRPr="008B6129" w:rsidRDefault="008D3DD3" w:rsidP="008D3DD3">
      <w:pPr>
        <w:pStyle w:val="ConsPlusNormal"/>
        <w:tabs>
          <w:tab w:val="left" w:pos="6630"/>
        </w:tabs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DD3" w:rsidRPr="008B6129" w:rsidRDefault="008D3DD3" w:rsidP="008D3DD3">
      <w:pPr>
        <w:pStyle w:val="ConsPlusNormal"/>
        <w:tabs>
          <w:tab w:val="left" w:pos="6630"/>
        </w:tabs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DD3" w:rsidRPr="008B6129" w:rsidRDefault="008D3DD3" w:rsidP="008D3DD3">
      <w:pPr>
        <w:pStyle w:val="ConsPlusNormal"/>
        <w:tabs>
          <w:tab w:val="left" w:pos="6630"/>
        </w:tabs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3876" w:type="dxa"/>
        <w:tblInd w:w="5499" w:type="dxa"/>
        <w:tblLook w:val="04A0" w:firstRow="1" w:lastRow="0" w:firstColumn="1" w:lastColumn="0" w:noHBand="0" w:noVBand="1"/>
      </w:tblPr>
      <w:tblGrid>
        <w:gridCol w:w="3876"/>
      </w:tblGrid>
      <w:tr w:rsidR="00124686" w:rsidTr="00124686">
        <w:trPr>
          <w:trHeight w:val="2292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124686" w:rsidRPr="00124686" w:rsidRDefault="00124686" w:rsidP="0012468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24686" w:rsidRPr="00124686" w:rsidRDefault="00124686" w:rsidP="001246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6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</w:t>
            </w:r>
          </w:p>
          <w:p w:rsidR="00124686" w:rsidRPr="00124686" w:rsidRDefault="00124686" w:rsidP="001246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6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постановлением</w:t>
            </w:r>
          </w:p>
          <w:p w:rsidR="00124686" w:rsidRPr="00124686" w:rsidRDefault="00124686" w:rsidP="001246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6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администрации района</w:t>
            </w:r>
          </w:p>
          <w:p w:rsidR="00124686" w:rsidRDefault="00124686" w:rsidP="001246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6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177D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03 сентября </w:t>
            </w:r>
            <w:r w:rsidRPr="001246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2024 г. </w:t>
            </w:r>
          </w:p>
          <w:p w:rsidR="00124686" w:rsidRPr="00177D2D" w:rsidRDefault="00124686" w:rsidP="001246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177D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99-01</w:t>
            </w:r>
            <w:r w:rsidR="00177D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="00177D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296</w:t>
            </w:r>
          </w:p>
          <w:p w:rsidR="00124686" w:rsidRDefault="00124686" w:rsidP="0046255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4DEF" w:rsidRPr="008B6129" w:rsidRDefault="00E44DEF" w:rsidP="0046255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9"/>
      <w:bookmarkEnd w:id="1"/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24686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</w:p>
    <w:p w:rsidR="00787E51" w:rsidRDefault="00124686" w:rsidP="00EC247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бюджета муниципального района «</w:t>
      </w:r>
      <w:r w:rsidR="00D17FE7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FE7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FE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FE7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2557" w:rsidRPr="008B6129" w:rsidRDefault="00D17FE7" w:rsidP="00EC247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</w:t>
      </w:r>
    </w:p>
    <w:p w:rsidR="00462557" w:rsidRPr="008B6129" w:rsidRDefault="00D17FE7" w:rsidP="00EC247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 района</w:t>
      </w: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7"/>
      <w:bookmarkEnd w:id="2"/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устанавливает порядок определения объема и условия предоставления из бюджета муниципального 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F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17F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иные цели муниципальным бюджетным учреждениям и муниципальны</w:t>
      </w:r>
      <w:r w:rsidR="00D17FE7">
        <w:rPr>
          <w:rFonts w:ascii="Times New Roman" w:hAnsi="Times New Roman" w:cs="Times New Roman"/>
          <w:color w:val="000000" w:themeColor="text1"/>
          <w:sz w:val="28"/>
          <w:szCs w:val="28"/>
        </w:rPr>
        <w:t>м автономным учреждениям (далее –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субсидии) в соответствии с </w:t>
      </w:r>
      <w:hyperlink r:id="rId8">
        <w:r w:rsidRPr="008B6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 статьи 78.1</w:t>
        </w:r>
      </w:hyperlink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регламентирует процедуру определения объема и условий предоставления субсидий на иные цели муниципальным учреждениям.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Органами, осуществляющими функции учредителя, являются администрация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отраслевые (функциональные) органы админ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истрации муниципального района «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учредитель). 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1.3. Субсидии предоставляются на цели, не связанные с финансовым обеспечением выполнения муниципального задания на оказание муниципальных услуг (выполнение работ) муниципальными учреждениями.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1.4. Целью предоставления субсидий является реализация мероприятий в рамках муниципальных программ, финансирование которых осуществляется за счет средств федерального бюджета, областного бюджета и местного бюджета.</w:t>
      </w: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2. Условия и порядок предоставления субсидии</w:t>
      </w: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2.1. Субсидии предоставляются на мероприятия, предусмотренные соответствующи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ми муниципальными программами, –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объемов на реализацию отдельных мероприятий, предусмотренных соответствующими программами.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Объем субсидии определяется на основании документов, обосновывающих потребность в средствах. Учреждения представляют 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учредителю </w:t>
      </w:r>
      <w:hyperlink w:anchor="P439">
        <w:r w:rsidRPr="008B6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субсидии с обоснованием потребности в сроки, установленные для составления проекта бюджета муниципального района 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6"/>
      <w:bookmarkEnd w:id="3"/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2.3. Для получения субсидии представляются следующие документы: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пояснительная записка, содержащая обоснование необходимости предоставления бюджетных средств на цели,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иную информацию в зависимости от цели предоставления субсидии.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Учредитель рассматривает в течение 3-х рабочих дней представленные учреждением документы, указанные в </w:t>
      </w:r>
      <w:hyperlink w:anchor="P56">
        <w:r w:rsidRPr="008B6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2.3 пункта 2</w:t>
        </w:r>
      </w:hyperlink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об обоснованности предоставления субсидии учреждению или отказе.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2.5. Основаниями для отказа учреждению в предоставлении субсидии являются: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несоответствие представленных документов требованиям, определенным подпунктом 2.3 пункта 2 настоящего Порядка, или непредставление (представление не в полном объеме) указанных документов;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недостоверность информации, содержащейся в документах, представленных получателем.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Учредитель направляет управлению финансов и </w:t>
      </w:r>
      <w:r w:rsidR="00E44DEF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администрации 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согласованные документы, установленные </w:t>
      </w:r>
      <w:hyperlink w:anchor="P56">
        <w:r w:rsidRPr="008B6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2.3 пункта 2</w:t>
        </w:r>
      </w:hyperlink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для включения в проект решения о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муниципального района «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субсидии определяется в пределах бюджетных ассигнований, предусмотренных в бюджете муниципального района 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и в пределах доведенных лимитов бюджетных обязательств.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 Предоставление субсидий учреждениям осуществляется в соответствии с соглашениями о предоставлении субсидий, заключаемыми между органом-уч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редителем и учреждением (далее –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Соглашение). Подготовку проекта Соглашения осуществляет учреждение в соответствии с типовой формой.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предусматривает: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1) цель предоставления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субсидия предоставляется в целях реализации соответствующего проекта;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значения результатов предоставления субсидии, которые должны быть конкретными, измеримыми и соответствовать результатам региональных проектов (программ), указанных в </w:t>
      </w:r>
      <w:hyperlink w:anchor="P47">
        <w:r w:rsidRPr="008B6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(в случае если субсидия предоставляется в целях их реализации), и значения показателей, необходимых для достижения результатов предоставления субсидии (в том числе в части материальных и нематериальных объектов и (или) услуг, планируемых к получению при достижении результатов проектов;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3) размер субсидии;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4) сроки (график) перечисления субсидии;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5) сроки представления отчетности;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6) порядок и сроки возврата сумм субсидии в случае несоблюдения получателем целей, условий и порядка предоставления субсидий, определенных Соглашением;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7)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8) основания для досрочного расторжения Соглашения по решению учредителя в одностороннем порядке, в том числе в связи с: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реорганизацией или ликвидацией учреждения;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нарушением учреждением целей и условий предоставления субсидии, установленных настоящим Порядком и (или) Соглашением;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9) запрет на расторжение Соглашения учреждением в одностороннем порядке;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10) иные положения (при необходимости).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при условии отсутствия у муниципального бюджетного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порядком реализации мероприятий.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. Перечисление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Положения, установленные подпунктами 1 и 2 пункта 2.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не применяются при предоставлении субсидии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. Учредитель устанавливает для учреждения значения результатов предоставления субсидии, а учреждение обеспечивает достижение этих значений. Если учреждение не выполняет показатели значений, установленные учредителем, то Соглашение между учредителем и учреждением подлежит расторжению в одностороннем порядке.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. При изменении размера субсидий в Соглашения вносятся изменения путем заключения дополнительных соглашений.</w:t>
      </w: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3. Требования к отчетности</w:t>
      </w: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3.1. Учреждения предоставляют учредителю отчеты, предусмотренные соглашением: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</w:t>
      </w:r>
      <w:r w:rsidR="00B70D80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, источником финансового обеспечения которых является субсидия;</w:t>
      </w:r>
    </w:p>
    <w:p w:rsidR="00462557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2557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достижении результатов предоставления субсидии</w:t>
      </w:r>
      <w:r w:rsidR="00B70D80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0D80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0D80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реализации плана мероприятий по достижению результатов предоставления субсидии;</w:t>
      </w:r>
    </w:p>
    <w:p w:rsidR="00B70D80" w:rsidRPr="008B6129" w:rsidRDefault="00BC7730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0D80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отчеты.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3.2. Отчеты предоставляются нарастающим итогом с начала года по состоянию на 1 число квартала, следующего за отчетным.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3.3. Отчеты представляется в сроки, предусмотренные соглашением.</w:t>
      </w: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осуществления контроля за соблюдением целей,</w:t>
      </w:r>
    </w:p>
    <w:p w:rsidR="00462557" w:rsidRPr="008B6129" w:rsidRDefault="00462557" w:rsidP="00EC247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условий и порядка предоставления субсидий и</w:t>
      </w:r>
    </w:p>
    <w:p w:rsidR="00462557" w:rsidRPr="008B6129" w:rsidRDefault="00462557" w:rsidP="00EC247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их несоблюдение</w:t>
      </w: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4.1. Решение о наличии или отсутствии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субсидии, принимается органом-учредителем.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органом-учредителем.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Неиспользованные в текущем финансовом году остатки субсидий на иные цели, по которым отсутствует решение Учредителя о наличии потребности в направлении их на те же цели, подлежат перечислению муниципальным учреждением в бюджет муниципального района 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31 </w:t>
      </w:r>
      <w:r w:rsidR="00B70D80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декаб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ря очередного финансового года.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4.4. Руководитель муниципального бюджетного или автономного учреждения несет ответственность в случае установления факта нецелевого использования субсидии в соответствии с законодательством Российской Федерации.</w:t>
      </w:r>
    </w:p>
    <w:p w:rsidR="00462557" w:rsidRPr="008B6129" w:rsidRDefault="00462557" w:rsidP="00EC24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Контроль за целевым использованием средств субсидий, а также за соблюдением условий их предоставления осуществляется учредителем, а также управлением финансов и </w:t>
      </w:r>
      <w:r w:rsidR="00E44DEF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политики. В случае использования субсидий не по целевому назначению денежные средства взыскиваются 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в бюджет муниципального района «</w:t>
      </w:r>
      <w:r w:rsidR="00712CBE"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77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B6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законодательством.</w:t>
      </w:r>
    </w:p>
    <w:p w:rsidR="00462557" w:rsidRPr="008B6129" w:rsidRDefault="00462557" w:rsidP="00EC24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57" w:rsidRPr="008B6129" w:rsidRDefault="00462557" w:rsidP="004625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2557" w:rsidRPr="008B6129" w:rsidSect="001246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A8" w:rsidRDefault="002752A8" w:rsidP="008B6129">
      <w:r>
        <w:separator/>
      </w:r>
    </w:p>
  </w:endnote>
  <w:endnote w:type="continuationSeparator" w:id="0">
    <w:p w:rsidR="002752A8" w:rsidRDefault="002752A8" w:rsidP="008B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A8" w:rsidRDefault="002752A8" w:rsidP="008B6129">
      <w:r>
        <w:separator/>
      </w:r>
    </w:p>
  </w:footnote>
  <w:footnote w:type="continuationSeparator" w:id="0">
    <w:p w:rsidR="002752A8" w:rsidRDefault="002752A8" w:rsidP="008B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172326"/>
      <w:docPartObj>
        <w:docPartGallery w:val="Page Numbers (Top of Page)"/>
        <w:docPartUnique/>
      </w:docPartObj>
    </w:sdtPr>
    <w:sdtEndPr/>
    <w:sdtContent>
      <w:p w:rsidR="00124686" w:rsidRDefault="00124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AAA">
          <w:rPr>
            <w:noProof/>
          </w:rPr>
          <w:t>4</w:t>
        </w:r>
        <w:r>
          <w:fldChar w:fldCharType="end"/>
        </w:r>
      </w:p>
    </w:sdtContent>
  </w:sdt>
  <w:p w:rsidR="00124686" w:rsidRDefault="00124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7"/>
    <w:rsid w:val="00124686"/>
    <w:rsid w:val="00177D2D"/>
    <w:rsid w:val="00225AAA"/>
    <w:rsid w:val="002752A8"/>
    <w:rsid w:val="00462557"/>
    <w:rsid w:val="005F63FD"/>
    <w:rsid w:val="00712CBE"/>
    <w:rsid w:val="00734BED"/>
    <w:rsid w:val="00787E51"/>
    <w:rsid w:val="007E0E5B"/>
    <w:rsid w:val="008B6129"/>
    <w:rsid w:val="008C0D6C"/>
    <w:rsid w:val="008D3DD3"/>
    <w:rsid w:val="00AD1708"/>
    <w:rsid w:val="00B70D80"/>
    <w:rsid w:val="00BC7730"/>
    <w:rsid w:val="00D17FE7"/>
    <w:rsid w:val="00D63968"/>
    <w:rsid w:val="00E44DEF"/>
    <w:rsid w:val="00E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1053D-73A3-4081-883E-15B7A443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5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25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6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12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6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612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B61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2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2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4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3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4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10&amp;dst=623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2024-09-16T10:50:00Z</cp:lastPrinted>
  <dcterms:created xsi:type="dcterms:W3CDTF">2024-08-19T07:22:00Z</dcterms:created>
  <dcterms:modified xsi:type="dcterms:W3CDTF">2024-10-03T07:40:00Z</dcterms:modified>
</cp:coreProperties>
</file>