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0F" w:rsidRPr="00631F0F" w:rsidRDefault="00576DC4" w:rsidP="00631F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             </w:t>
      </w:r>
      <w:r w:rsidR="00631F0F"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Р О С </w:t>
      </w:r>
      <w:proofErr w:type="spellStart"/>
      <w:proofErr w:type="gramStart"/>
      <w:r w:rsidR="00631F0F"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</w:t>
      </w:r>
      <w:proofErr w:type="spellEnd"/>
      <w:proofErr w:type="gramEnd"/>
      <w:r w:rsidR="00631F0F"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И Й С К А Я   Ф Е Д Е Р А Ц И Я     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проект</w:t>
      </w:r>
    </w:p>
    <w:p w:rsidR="00631F0F" w:rsidRPr="00631F0F" w:rsidRDefault="00631F0F" w:rsidP="00631F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Б Е Л Г О </w:t>
      </w:r>
      <w:proofErr w:type="gramStart"/>
      <w:r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</w:t>
      </w:r>
      <w:proofErr w:type="gramEnd"/>
      <w:r w:rsidRPr="00631F0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О Д С К А Я   О Б Л А С Т Ь</w:t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F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F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СОВЕТ </w:t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1F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 РАЙОНА   «ВОЛОКОНОВСКИЙ  РАЙОН» </w:t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F0F" w:rsidRPr="00631F0F" w:rsidRDefault="00631F0F" w:rsidP="00631F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31F0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 Е Ш Е Н И Е</w:t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F0F" w:rsidRPr="00631F0F" w:rsidRDefault="00631F0F" w:rsidP="00631F0F">
      <w:pPr>
        <w:autoSpaceDE w:val="0"/>
        <w:autoSpaceDN w:val="0"/>
        <w:adjustRightInd w:val="0"/>
        <w:spacing w:after="0" w:line="240" w:lineRule="auto"/>
        <w:ind w:right="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B151FC"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>4 дека</w:t>
      </w:r>
      <w:r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бря 2024 года                                              </w:t>
      </w:r>
      <w:r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    </w:t>
      </w:r>
      <w:r w:rsidRPr="00B151F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    № </w:t>
      </w:r>
      <w:r w:rsidR="00576DC4">
        <w:rPr>
          <w:rFonts w:ascii="Times New Roman" w:eastAsia="Times New Roman" w:hAnsi="Times New Roman" w:cs="Times New Roman"/>
          <w:b/>
          <w:bCs/>
          <w:sz w:val="28"/>
          <w:szCs w:val="24"/>
        </w:rPr>
        <w:t>___</w:t>
      </w:r>
      <w:r w:rsidRPr="00631F0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</w:t>
      </w:r>
      <w:r w:rsidRPr="00631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31F0F" w:rsidRPr="006A567D" w:rsidTr="0077696D">
        <w:tc>
          <w:tcPr>
            <w:tcW w:w="4361" w:type="dxa"/>
          </w:tcPr>
          <w:p w:rsidR="00631F0F" w:rsidRDefault="00631F0F" w:rsidP="007769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1F0F" w:rsidRDefault="00631F0F" w:rsidP="007769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1F0F" w:rsidRPr="006A567D" w:rsidRDefault="00631F0F" w:rsidP="007769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вхождении с законодательной инициативой в Белгородскую областную Думу</w:t>
            </w:r>
          </w:p>
        </w:tc>
      </w:tr>
    </w:tbl>
    <w:p w:rsidR="00631F0F" w:rsidRPr="006A567D" w:rsidRDefault="00631F0F" w:rsidP="00631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F0F" w:rsidRPr="006A567D" w:rsidRDefault="00631F0F" w:rsidP="00631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F0F" w:rsidRPr="006A567D" w:rsidRDefault="00631F0F" w:rsidP="00631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F0F" w:rsidRPr="00631F0F" w:rsidRDefault="00631F0F" w:rsidP="00631F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30 Устава Белгородской области, </w:t>
      </w:r>
      <w:r w:rsidRPr="006A56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6A567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6A56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принятым 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 Совета депутатов Волоконовского района Белгородской обл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асти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2007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 №</w:t>
      </w:r>
      <w:r w:rsidRPr="00631F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6A56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Муниципальный совет </w:t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</w:p>
    <w:p w:rsidR="00631F0F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31F0F" w:rsidRPr="006A567D" w:rsidRDefault="00631F0F" w:rsidP="00631F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в порядке законодательной инициативы в Белгородскую областную Думу проект закона Белгородской области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</w:t>
      </w: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 (прилагается).</w:t>
      </w: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председателю Муниципального совета </w:t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Белгородской областной Думе указанный в пункте 1 настоящего решения проект закона</w:t>
      </w:r>
      <w:r w:rsidRPr="006A567D">
        <w:rPr>
          <w:rFonts w:ascii="Calibri" w:eastAsia="Calibri" w:hAnsi="Calibri" w:cs="Times New Roman"/>
        </w:rPr>
        <w:t xml:space="preserve"> </w:t>
      </w: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области.</w:t>
      </w: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председателя </w:t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муниципального района «</w:t>
      </w:r>
      <w:proofErr w:type="spellStart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Меланину </w:t>
      </w: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дорабатывать законопроект с учетом поступивших замечаний, направлять доработанный законопроект в Белгородскую областную Думу, отзывать законопроект и поправки к нему.</w:t>
      </w: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принятия.</w:t>
      </w:r>
    </w:p>
    <w:p w:rsidR="00631F0F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0F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решение </w:t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«Красный Октябрь» </w:t>
      </w:r>
      <w:r w:rsidR="00B9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муниципального района «</w:t>
      </w:r>
      <w:proofErr w:type="spellStart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(volokonovskij-r31.gosweb.gosuslugi.ru).</w:t>
      </w:r>
    </w:p>
    <w:p w:rsidR="00631F0F" w:rsidRPr="006A567D" w:rsidRDefault="00631F0F" w:rsidP="00631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Муниципального совета </w:t>
      </w:r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Pr="006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и депутатской этике</w:t>
      </w:r>
      <w:r w:rsidRPr="00A5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38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  <w:r w:rsidR="00B9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 w:rsidRPr="00A54BA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31F0F" w:rsidRDefault="00631F0F" w:rsidP="00631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F0F" w:rsidRPr="006A567D" w:rsidRDefault="00631F0F" w:rsidP="00631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F0F" w:rsidRPr="006A567D" w:rsidRDefault="00631F0F" w:rsidP="00631F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67D">
        <w:rPr>
          <w:rFonts w:ascii="Times New Roman" w:eastAsia="Calibri" w:hAnsi="Times New Roman" w:cs="Times New Roman"/>
          <w:b/>
          <w:sz w:val="28"/>
          <w:szCs w:val="28"/>
        </w:rPr>
        <w:t xml:space="preserve">          Председатель</w:t>
      </w:r>
    </w:p>
    <w:p w:rsidR="00631F0F" w:rsidRPr="006A567D" w:rsidRDefault="00631F0F" w:rsidP="00631F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67D">
        <w:rPr>
          <w:rFonts w:ascii="Times New Roman" w:eastAsia="Calibri" w:hAnsi="Times New Roman" w:cs="Times New Roman"/>
          <w:b/>
          <w:sz w:val="28"/>
          <w:szCs w:val="28"/>
        </w:rPr>
        <w:t>Муниципального совета</w:t>
      </w:r>
    </w:p>
    <w:p w:rsidR="00631F0F" w:rsidRPr="006A567D" w:rsidRDefault="00631F0F" w:rsidP="00631F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388F">
        <w:rPr>
          <w:rFonts w:ascii="Times New Roman" w:eastAsia="Calibri" w:hAnsi="Times New Roman" w:cs="Times New Roman"/>
          <w:b/>
          <w:sz w:val="28"/>
          <w:szCs w:val="28"/>
        </w:rPr>
        <w:t>Волоконов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 xml:space="preserve">кого района </w:t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A567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9388F">
        <w:rPr>
          <w:rFonts w:ascii="Times New Roman" w:eastAsia="Calibri" w:hAnsi="Times New Roman" w:cs="Times New Roman"/>
          <w:b/>
          <w:sz w:val="28"/>
          <w:szCs w:val="28"/>
        </w:rPr>
        <w:t xml:space="preserve">       Н.В. Меланина</w:t>
      </w:r>
    </w:p>
    <w:p w:rsidR="00631F0F" w:rsidRPr="00631F0F" w:rsidRDefault="00631F0F" w:rsidP="00631F0F">
      <w:pPr>
        <w:widowControl w:val="0"/>
        <w:shd w:val="clear" w:color="auto" w:fill="FFFFFF"/>
        <w:autoSpaceDE w:val="0"/>
        <w:autoSpaceDN w:val="0"/>
        <w:adjustRightInd w:val="0"/>
        <w:spacing w:before="346"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280F" w:rsidRDefault="002F280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Default="00B9388F"/>
    <w:p w:rsidR="00B9388F" w:rsidRPr="00A54BA9" w:rsidRDefault="00B9388F" w:rsidP="00B93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B9388F" w:rsidRPr="00A54BA9" w:rsidRDefault="00B9388F" w:rsidP="00B93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к решению Муниципального  </w:t>
      </w:r>
    </w:p>
    <w:p w:rsidR="00B9388F" w:rsidRPr="00A54BA9" w:rsidRDefault="00B9388F" w:rsidP="00B93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573E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       совета </w:t>
      </w:r>
      <w:r w:rsidR="00573EFD">
        <w:rPr>
          <w:rFonts w:ascii="Times New Roman" w:eastAsia="Calibri" w:hAnsi="Times New Roman" w:cs="Times New Roman"/>
          <w:b/>
          <w:sz w:val="28"/>
          <w:szCs w:val="28"/>
        </w:rPr>
        <w:t>Волоконов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>ского района</w:t>
      </w:r>
    </w:p>
    <w:p w:rsidR="00B9388F" w:rsidRPr="00A54BA9" w:rsidRDefault="00B9388F" w:rsidP="00B93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573E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76DC4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290278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29027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A54BA9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576DC4">
        <w:rPr>
          <w:rFonts w:ascii="Times New Roman" w:eastAsia="Calibri" w:hAnsi="Times New Roman" w:cs="Times New Roman"/>
          <w:b/>
          <w:sz w:val="28"/>
          <w:szCs w:val="28"/>
        </w:rPr>
        <w:t>__</w:t>
      </w:r>
      <w:bookmarkStart w:id="0" w:name="_GoBack"/>
      <w:bookmarkEnd w:id="0"/>
    </w:p>
    <w:p w:rsidR="00B9388F" w:rsidRDefault="00B9388F"/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 xml:space="preserve">Вносится </w:t>
      </w: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Муниципальным советом</w:t>
      </w: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 xml:space="preserve"> Волоконовского района</w:t>
      </w: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jc w:val="center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36"/>
          <w:szCs w:val="36"/>
        </w:rPr>
        <w:t xml:space="preserve">ЗАКОН </w:t>
      </w:r>
    </w:p>
    <w:p w:rsidR="00B9388F" w:rsidRPr="00B9388F" w:rsidRDefault="00B9388F" w:rsidP="00B9388F">
      <w:pPr>
        <w:spacing w:after="0" w:line="240" w:lineRule="auto"/>
        <w:jc w:val="center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B9388F" w:rsidRPr="00B9388F" w:rsidRDefault="00B9388F" w:rsidP="00B9388F">
      <w:pPr>
        <w:spacing w:after="0" w:line="240" w:lineRule="auto"/>
        <w:jc w:val="center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jc w:val="center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</w:rPr>
        <w:t xml:space="preserve">О ПРЕОБРАЗОВАНИИ ВСЕХ ПОСЕЛЕНИЙ, ВХОДЯЩИХ В СОСТАВ МУНИЦИПАЛЬНОГО РАЙОНА «ВОЛОКОНОВСКИЙ РАЙОН» </w:t>
      </w:r>
    </w:p>
    <w:p w:rsidR="00B9388F" w:rsidRPr="00B9388F" w:rsidRDefault="00B9388F" w:rsidP="00B9388F">
      <w:pPr>
        <w:spacing w:after="0" w:line="240" w:lineRule="auto"/>
        <w:jc w:val="center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</w:t>
      </w:r>
    </w:p>
    <w:p w:rsidR="00B9388F" w:rsidRPr="00B9388F" w:rsidRDefault="00B9388F" w:rsidP="00B9388F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В соответствии со статьей 13 Федерального закона от 6 октября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2003 года № 131-ФЗ «Об общих принципах организации местного самоуправления в Российской Федерации» преобразовать все поселения, входящие в состав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области: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Борисовское сельское поселение, городское поселение «Поселок Волоконовка», Волчье-Александровское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Грушевское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Голофеевское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Покровское сельское поселение, городское поселение «Поселок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Репьевское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Староивановское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Тишанское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Фощеватовское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Шидловское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>Ютановское</w:t>
      </w:r>
      <w:proofErr w:type="spellEnd"/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B938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(далее – преобразуемые поселения), путем их объединения во вновь образованное муниципальное образование с согласия населения, выраженного представительными органами соответствующих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2. Наделить вновь образованное в результате объединения поселений, указанных в части 1 настоящей статьи, муниципальное образование статусом муниципального округа с наименованием – 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муниципальный округ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Установить, что административным центром вновь образованного муниципального образования – Волоконовского муниципального округа Белгородской области является </w:t>
      </w:r>
      <w:r w:rsidRPr="00B9388F">
        <w:rPr>
          <w:rFonts w:ascii="Times New Roman" w:eastAsia="Times New Roman" w:hAnsi="Times New Roman" w:cs="Times New Roman"/>
          <w:sz w:val="28"/>
          <w:szCs w:val="28"/>
        </w:rPr>
        <w:t>поселок Волоконовка.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Днем создания Волоконовского муниципального округа Белгородской области является день вступления в силу настоящего закона.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5. Преобразуемые поселения и муниципальный район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 утрачивают статус муниципальных образований со дня вступления в силу настоящего закона.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Преобразование всех поселений,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входящих в состав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не влечет за собой изменение статуса населенных пунктов, расположенных на территории преобразуемых поселений, а также изменение или прекращение предоставления мер социальной поддержки, установленных законодательством Российской Федерации и законодательством Белгородской области для отдельных категорий граждан, проживающих и (или) работающих в сельских населенных пунктах.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2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Границы территории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Волоконовского муниципального округа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совпадают с границами территории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район»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области, утрачивающего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 соответствии со статьей 1 настоящего закона статус муниципального образования, и устанавливаются приложением к настоящему закону.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Преобразование всех поселений, входящих в состав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Белгородской области, не влечет за собой изменение границ иных муниципальных образований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Перечень населенных пунктов, входящих в состав Волоконовского муниципального округа Белгородской области, устанавливается законом Белгородской области.</w:t>
      </w:r>
    </w:p>
    <w:p w:rsidR="00B9388F" w:rsidRPr="00B9388F" w:rsidRDefault="00B9388F" w:rsidP="00B9388F">
      <w:pPr>
        <w:tabs>
          <w:tab w:val="left" w:pos="3186"/>
        </w:tabs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3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6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муниципальный округ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является правопреемником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дня вступления в силу настоящего закона.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Органы местного самоуправления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Волоконовского муниципального округа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со своей компетенцией являются правопреемниками органов местного самоуправления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которые на день создания Волоконовского муниципального округа Белгородской области осуществляли полномочия по решению вопросов местного значения на соответствующей территории,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отношениях с органами государственной власти Российской Федерации, органами государственной власти Белгородской области, органами местного самоуправления, физическими и юридическими лицами.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Вопросы правопреемства подлежат урегулированию муниципальными правовыми актами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Волоконовского муниципального округа Белгородской области</w:t>
      </w:r>
      <w:r w:rsidRPr="00B938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4. До урегулирования муниципальными правовыми актами Волоконовского муниципального округа Белгородской области вопросов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области, которые на день создания Волоконовского муниципального округа Белгородской области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outlineLvl w:val="0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Статья 4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Со дня вступления в силу настоящего закона муниципальные правовые акты, принятые органами местного самоуправления преобразуемых поселений </w:t>
      </w:r>
      <w:r w:rsidR="00573EF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области, действуют в части, не противоречащей федеральным законам и иным нормативным правовым актам Российской Федерации, Уставу Белгородской области, законам и иным нормативным правовым актам Белгородской области, а также муниципальным правовым актам органов местного самоуправления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Генеральные планы и правила землепользования и застройки преобразуемых поселений, схема территориального планирования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области, действующие на день вступления в силу настоящего закона, применяются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до принятия документов территориального планирования и градостроительного зонирования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5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 формирования органов местного самоуправления Волоконовского муниципального округа Белгородской области полномочия по владению, пользованию и распоряжению муниципальным имуществом осуществляют органы местного самоуправления 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области, которые на день создания Волоконовского муниципального округа</w:t>
      </w:r>
      <w:r w:rsidRPr="00B938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 осуществляли данные полномочия на соответствующей территории.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Статья 6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1. Представительным органом Волоконовского муниципального округа Белгородской области первого созыва является Совет депутатов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Совет депутатов Волоконовского муниципального округа Белгородской области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первого созыва избирается сроком на пять лет.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3. Полномочия Совета депутатов Волоконовского муниципального округа Белгородской области первого созыва начинаются со дня его первого заседания.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4. Численность депутатов Совета депутатов Волоконовского муниципального округа Белгородской области первого созыва устанавливается в количестве </w:t>
      </w:r>
      <w:r w:rsidRPr="00573EFD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депутатов, при этом </w:t>
      </w:r>
      <w:r w:rsidRPr="00573E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депутатов избираются по одномандатным избирательным округам и </w:t>
      </w:r>
      <w:r w:rsidRPr="00573EF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573EF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депутатов избираются по единому избирательному округу. 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Статья 7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Выборы депутатов Совета депутатов Волоконовского муниципального округа Белгородской области первого созыва должны быть проведены </w:t>
      </w:r>
      <w:r w:rsidR="00573EFD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не позднее чем через один год со дня создания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2. Полномочия по назначению, подготовке и проведению выборов депутатов Совета депутатов Волоконовского муниципального округа Белгородской области первого созыва возлагаются решением Избирательной комиссии Белгородской области на избирательную комиссию в соответствии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федеральным законодательством и законодательством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Схема одномандатных избирательных округов для проведения выборов депутатов Совета депутатов Волоконовского муниципального округа Белгородской области первого созыва утверждается Избирательной комиссией Белгородской области </w:t>
      </w:r>
      <w:bookmarkStart w:id="1" w:name="undefined"/>
      <w:bookmarkEnd w:id="1"/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не позднее чем через пять дней со дня официального опубликования решения о назначении выборов депутатов Совета депутатов Волоконовского муниципального округа Белгородской области первого созыва.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8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Первый глава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Волоконовского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избирается Советом депутатов Волоконовского муниципального округа Белгородской области первого созыва из своего состава на первом заседании, </w:t>
      </w:r>
      <w:r w:rsidR="008629C1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и является председателем Совета депутатов Волоконовского муниципального округа Белгородской области на срок его полномочий.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Председатель Совета депутатов Волоконовского муниципального округа Белгородской области осуществляет полномочия в соответствии </w:t>
      </w:r>
      <w:r w:rsidR="008629C1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с Федеральным законом от 6 октября 2003 года № 131-ФЗ «Об общих принципах организации местного самоуправления в Российской Федерации» и Уставом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9</w:t>
      </w:r>
    </w:p>
    <w:p w:rsidR="00B9388F" w:rsidRPr="00290278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  <w:sz w:val="14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До формирования органов местного самоуправления Волоконовского муниципального округа Белгородской области полномочия по решению вопросов местного значения Волоконовского муниципального округа Белгородской области на соответствующих территориях в соответствии </w:t>
      </w:r>
      <w:r w:rsidR="00573EFD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B9388F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осуществляют органы местного самоуправления преобразуемых п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оселений 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, которые на день создания Волоконовского муниципального округа Белгородской области осуществляли полномочия по решению вопросов местного значения на этих территориях.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До 1 января 2026 года сохраняются межбюджетные отношения бюджетов преобразуемых поселений 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с иными бюджетами бюджетной системы Российской Федерации.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3. До 1 января 2026 года расходы местного бюджета, связанные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официальным опубликованием (обнародованием) муниципальных правовых актов Волоконовского муниципального округа Белгородской области, их проектов, иной официальной информации Волоконовского муниципального округа Белгородской области, а также с осуществлением деятельности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обеспечением содержания органов местного самоуправления Волоконовского муниципального округа Белгородской области, обеспечиваются за счет средств бюджета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в рамках имеющейся ведомственной структуры расходов.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4. Полномочия, связанные с внесением изменений в решения о бюджетах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на 2025 год и на плановый период 2026 и 2027 годов, осуществляются: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дня первого заседания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Совета депутатов Волоконовского муниципального округа 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представительными органами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первого заседания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Совета депутатов Волоконовского муниципального округа 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Советом депутатов Волоконовского муниципального округа 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5. Полномочия, связанные с исполнением бюджетов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на 2025 год и на плановый период 2026 и 2027 годов, осуществляются: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1) до формирования администрации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Волоконовского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администрациями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Волоконовского муниципального округа Белгородской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администрацией Волоконовского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Белгородской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раздельно по каждому преобразуемому поселению и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муниципальному району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район»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Остатки средств бюджетов преобразуемых поселений и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области, сложившиеся </w:t>
      </w:r>
      <w:r w:rsidR="00573EFD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на 31 декабря 2025 года, направляются в доходы бюджета Волоконовского муниципального округа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6. Составление, рассмотрение и утверждение отчетов об исполнении бюджетов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муниципального района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за 2024 год, а также осуществление иных бюджетных полномочий до формирования органов местного самоуправления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Волоконовского муниципального округа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осуществляют органы местного самоуправления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области, которые на день создания Волоконовского муниципального округа Белгородской области осуществляли данные полномочия на соответствующей территории.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Составление, рассмотрение и утверждение отчетов об исполнении бюджетов преобразуемых поселений и 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 за 2025 год осуществляется органами местного самоуправления Волоконовского муниципального округа Белгородской области раздельно по каждому преобразуемому поселению и муниципальному району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 Белгородской области.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7. Составление проекта бюджета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Волоконовского муниципального округа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на 2026 год и на плановый период 2027 и 2028 годов осуществляется: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формирования администрации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Волоконовского муниципального округа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</w:t>
      </w:r>
      <w:proofErr w:type="spellStart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район»</w:t>
      </w:r>
      <w:r w:rsidRPr="00B938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Волоконовского муниципального округа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</w:t>
      </w:r>
      <w:r w:rsidRPr="00B9388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Волоконовского 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</w:t>
      </w:r>
      <w:r w:rsidRPr="00B938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области.</w:t>
      </w:r>
    </w:p>
    <w:p w:rsidR="00B9388F" w:rsidRPr="00B9388F" w:rsidRDefault="00B9388F" w:rsidP="00B9388F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Статья 10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1. Настоящий закон вступает в силу со дня его официального опубликования, за исключением статей 6 и 8, для которых настоящей статьей предусмотрен иной срок вступления в силу.</w:t>
      </w:r>
    </w:p>
    <w:p w:rsidR="00B9388F" w:rsidRPr="00B9388F" w:rsidRDefault="00B9388F" w:rsidP="00B9388F">
      <w:pP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t>2. Статьи 6 и 8 настоящего закона вступают в силу по истечении одного месяца со дня вступления в силу настоящего закона в случае отсутствия инициативы жителей вновь образованного муниципального образования Волоконовского муниципального округа Белгородской области о проведении местного референдума, указанного в части 5 статьи 34 Федерального закона</w:t>
      </w:r>
      <w:r w:rsidRPr="00B9388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в Российской Федерации».</w:t>
      </w:r>
    </w:p>
    <w:p w:rsidR="00B9388F" w:rsidRPr="00B9388F" w:rsidRDefault="00B9388F" w:rsidP="00B9388F">
      <w:pPr>
        <w:spacing w:after="0" w:line="283" w:lineRule="atLeast"/>
        <w:contextualSpacing/>
        <w:jc w:val="both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0" w:line="240" w:lineRule="auto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Arial" w:hAnsi="Times New Roman" w:cs="Times New Roman"/>
          <w:b/>
          <w:sz w:val="28"/>
          <w:szCs w:val="28"/>
        </w:rPr>
        <w:t xml:space="preserve">Губернатор </w:t>
      </w:r>
    </w:p>
    <w:p w:rsidR="00B9388F" w:rsidRPr="00B9388F" w:rsidRDefault="00B9388F" w:rsidP="00B9388F">
      <w:pPr>
        <w:spacing w:after="0" w:line="240" w:lineRule="auto"/>
        <w:jc w:val="both"/>
        <w:rPr>
          <w:rFonts w:ascii="Arial" w:eastAsia="Arial" w:hAnsi="Arial" w:cs="Times New Roman"/>
        </w:rPr>
      </w:pPr>
      <w:r w:rsidRPr="00B9388F">
        <w:rPr>
          <w:rFonts w:ascii="Times New Roman" w:eastAsia="Arial" w:hAnsi="Times New Roman" w:cs="Times New Roman"/>
          <w:b/>
          <w:sz w:val="28"/>
          <w:szCs w:val="28"/>
        </w:rPr>
        <w:t>Белгородской области</w:t>
      </w:r>
    </w:p>
    <w:p w:rsidR="00B9388F" w:rsidRPr="00B9388F" w:rsidRDefault="00B9388F" w:rsidP="00B9388F">
      <w:pPr>
        <w:spacing w:after="200" w:line="283" w:lineRule="atLeast"/>
        <w:contextualSpacing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rPr>
          <w:rFonts w:ascii="Arial" w:eastAsia="Arial" w:hAnsi="Arial" w:cs="Times New Roman"/>
        </w:rPr>
      </w:pPr>
    </w:p>
    <w:p w:rsidR="00B9388F" w:rsidRDefault="00B9388F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8629C1" w:rsidRDefault="008629C1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8629C1" w:rsidRDefault="008629C1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8629C1" w:rsidRPr="00B9388F" w:rsidRDefault="008629C1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83" w:lineRule="atLeast"/>
        <w:contextualSpacing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9388F">
        <w:rPr>
          <w:rFonts w:ascii="Times New Roman" w:eastAsia="Arial" w:hAnsi="Times New Roman" w:cs="Times New Roman"/>
          <w:sz w:val="28"/>
          <w:szCs w:val="28"/>
        </w:rPr>
        <w:t>Приложение</w:t>
      </w:r>
    </w:p>
    <w:p w:rsidR="00B9388F" w:rsidRPr="00B9388F" w:rsidRDefault="00B9388F" w:rsidP="00B9388F">
      <w:pPr>
        <w:spacing w:after="200" w:line="283" w:lineRule="atLeast"/>
        <w:contextualSpacing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Arial" w:hAnsi="Times New Roman" w:cs="Times New Roman"/>
          <w:sz w:val="28"/>
          <w:szCs w:val="28"/>
        </w:rPr>
        <w:t>к закону Белгородской области</w:t>
      </w:r>
    </w:p>
    <w:p w:rsidR="00B9388F" w:rsidRPr="00B9388F" w:rsidRDefault="00B9388F" w:rsidP="00B9388F">
      <w:pPr>
        <w:spacing w:after="0" w:line="240" w:lineRule="auto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Arial" w:hAnsi="Times New Roman" w:cs="Times New Roman"/>
          <w:sz w:val="28"/>
          <w:szCs w:val="28"/>
        </w:rPr>
        <w:t>«</w:t>
      </w:r>
      <w:r w:rsidRPr="00B9388F">
        <w:rPr>
          <w:rFonts w:ascii="Times New Roman" w:eastAsia="Calibri" w:hAnsi="Times New Roman" w:cs="Times New Roman"/>
          <w:sz w:val="28"/>
          <w:szCs w:val="28"/>
        </w:rPr>
        <w:t>О преобразовании всех поселений,</w:t>
      </w:r>
    </w:p>
    <w:p w:rsidR="00B9388F" w:rsidRPr="00B9388F" w:rsidRDefault="00B9388F" w:rsidP="00B9388F">
      <w:pPr>
        <w:spacing w:after="0" w:line="240" w:lineRule="auto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>входящих в состав муниципального района</w:t>
      </w:r>
    </w:p>
    <w:p w:rsidR="00B9388F" w:rsidRPr="00B9388F" w:rsidRDefault="00B9388F" w:rsidP="00B9388F">
      <w:pPr>
        <w:spacing w:after="0" w:line="240" w:lineRule="auto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9388F">
        <w:rPr>
          <w:rFonts w:ascii="Times New Roman" w:eastAsia="Calibri" w:hAnsi="Times New Roman" w:cs="Times New Roman"/>
          <w:sz w:val="28"/>
          <w:szCs w:val="28"/>
        </w:rPr>
        <w:t>Волоконовский</w:t>
      </w:r>
      <w:proofErr w:type="spellEnd"/>
      <w:r w:rsidRPr="00B9388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B9388F" w:rsidRPr="00B9388F" w:rsidRDefault="00B9388F" w:rsidP="00B9388F">
      <w:pPr>
        <w:spacing w:after="0" w:line="240" w:lineRule="auto"/>
        <w:jc w:val="right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B9388F">
        <w:rPr>
          <w:rFonts w:ascii="Times New Roman" w:eastAsia="Arial" w:hAnsi="Times New Roman" w:cs="Times New Roman"/>
          <w:sz w:val="28"/>
          <w:szCs w:val="28"/>
        </w:rPr>
        <w:t>»</w:t>
      </w:r>
    </w:p>
    <w:p w:rsidR="00B9388F" w:rsidRPr="00B9388F" w:rsidRDefault="00B9388F" w:rsidP="00B9388F">
      <w:pPr>
        <w:spacing w:after="200" w:line="276" w:lineRule="auto"/>
        <w:rPr>
          <w:rFonts w:ascii="Arial" w:eastAsia="Arial" w:hAnsi="Arial" w:cs="Times New Roman"/>
        </w:rPr>
      </w:pPr>
    </w:p>
    <w:p w:rsidR="00B9388F" w:rsidRPr="00B9388F" w:rsidRDefault="00B9388F" w:rsidP="00B9388F">
      <w:pPr>
        <w:spacing w:after="200" w:line="276" w:lineRule="auto"/>
        <w:rPr>
          <w:rFonts w:ascii="Arial" w:eastAsia="Arial" w:hAnsi="Arial" w:cs="Times New Roman"/>
        </w:rPr>
      </w:pPr>
    </w:p>
    <w:p w:rsidR="00B9388F" w:rsidRPr="00B9388F" w:rsidRDefault="00B9388F" w:rsidP="00B9388F">
      <w:pPr>
        <w:tabs>
          <w:tab w:val="left" w:pos="3056"/>
        </w:tabs>
        <w:spacing w:after="200" w:line="276" w:lineRule="auto"/>
        <w:jc w:val="center"/>
        <w:rPr>
          <w:rFonts w:ascii="Arial" w:eastAsia="Arial" w:hAnsi="Arial" w:cs="Times New Roman"/>
        </w:rPr>
      </w:pPr>
      <w:r w:rsidRPr="00B9388F">
        <w:rPr>
          <w:rFonts w:ascii="Times New Roman" w:eastAsia="Calibri" w:hAnsi="Times New Roman" w:cs="Times New Roman"/>
          <w:sz w:val="28"/>
          <w:szCs w:val="28"/>
        </w:rPr>
        <w:t>ОПИСАНИЕ ГРАНИЦ ТЕРРИТОРИИ ВОЛОКОНОВСКОГО МУНИЦИПАЛЬНОГО ОКРУГА</w:t>
      </w:r>
      <w:r w:rsidR="008629C1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Волоконовский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округ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» включает в себя территорию, граница которой проходит: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границе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Красногвардейского муниципального округа Белгородской области от восточной стороны лесополосы, проходящей вдоль сельхозземель села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Львовка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856050"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1935 м от центра села, проходит 6700 м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восточном направлении справа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автодороги с твердым покрытием «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Николаевка-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Львовка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-Веселое»,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затем, огибая с восточной стороны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Редкодуб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поворачивает на юг, проходит   1155 м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восточной   границе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Редкодуб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2000 м проходит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склону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Шамыгин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 до  плотины  пруда в селе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Шеншиновка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360 м проходит по плотине на противоположную сторону пруда, затем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восточном направлении от плотины  пруда проходит 2400 м по тальвегу балки без названия справа от пруда, находящегося в 1650 м от центра с. Веселое, севернее сельхозземель в границах бывшего АОЗТ «Победа», затем поворачивает под прямым углом и идет в южном направлении по межевой лесополосе вдоль земель бывшего АОЗТ «Победа» 2250 м, далее 620 м проходит по склону балки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пойме реки Тихая Сосна, пересекает реку Тихая Сосна и идет в южном направлении 620 м до автодороги «Волоконовка-Покровка-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Новохуторное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Засосна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пересекает автодорогу и далее проходит по северо-западной стороне балки Глубокий Яр в юго-западном направлении 2000 м, затем по межевой полосе по склону балки Глубокий Яр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1500 м и поворачивает в западном направлении 270 м по бровке балки Глубокий Яр, далее в южном направлении проходит 650 м и вновь поворачивает на юго-запад, проходит 750 м по южной границе лесополосы, доходит до окончания балки Глубокий Яр и, пройдя по балке 275 м, снова поворачивает на юго-восток и идет 300 м по направлению к урочищу «Долгое», обходит по южной границе урочища Долгое, затем идет 2735 м вдоль полевой дороги по южной границе лесополосы, доходит до кромки балки Ближняя Стена и идет  сначала по склону северной экспозиции 1045 м, далее, поворачивая на юг, идет 3540 м  по тальвегу балки Вонючий Яр.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 в южном направлении граница Волоконовского муниципального округа </w:t>
      </w:r>
      <w:r w:rsidR="00BF60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1300 м вдоль восточной стороны межевой лесополосы земель села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поворачивает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восток и по межевой лесополосе идет 370 м до полевой дороги, затем поворачивает на юг и идет вдоль полевой дороги земель сельскохозяйственного назначения села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1270 м в южном направлении до северной вершины балки Сенной Яр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далее проходит по восточной стороне балки Сенной Яр 1500 м, спускается на 290 м в балку Сенной Яр, пересекает автодорогу с твердым покрытием «Волоконовка-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Палатово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-Никитовка» и реку Сенная, проходит по балке еще 200 м, далее поворачивает на запад и идет 1100 м по северной границе урочища 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Палатовская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обходит 500 м по северо-западной  границе урочища 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Палатовская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120 м в восточном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направлении северо-западной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Старопузино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далее идет в юго-западном направлении 1490 м вдоль западной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Старопузино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далее поворачивает в юго-восточном направлении и идет 1450 м вдоль юго-западной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Старопузино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балки Третья Вершина до северной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Здесь заканчивается граница с Красногвардейским муниципальным округом </w:t>
      </w:r>
      <w:r w:rsidR="00BF60F4" w:rsidRPr="00BF6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начинается с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Валуйским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муниципальным округом</w:t>
      </w:r>
      <w:r w:rsidR="00BF60F4" w:rsidRPr="00BF60F4">
        <w:t xml:space="preserve"> </w:t>
      </w:r>
      <w:r w:rsidR="00BF60F4" w:rsidRPr="00BF60F4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Далее граница идет по северной границе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западном направлении 600 м, затем поворачивает в южном направлении и идет по межевой полосе 600 м, далее в восточном направлении идет 515 м по склону балки Третья Вершина, пересекает балку и, поворачивая в юго-западном направлении, идет 815 м вдоль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в восточном направлении 825 м проходит по урочищу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далее в юго-западном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направлении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идет 1300 м по северной границе урочища Шпиль до границы заказника Урочище Октябрьское, далее в северо-западном направлении идет 2200 м вдоль северной границы заказника Урочище Октябрьское и далее в северо-западном направлении проходит 4050 м по южной стороне балки Большие Вершки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южной стороне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Гальян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автодороги с твердым покрытием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Фощеватово-Хмелевец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Затем пересекает автодорогу, обходит по восточной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и южной границе урочищ</w:t>
      </w:r>
      <w:r w:rsidR="00BF60F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Изрог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 северному склону балки без названия граница проходит 1300 м, далее идет 2310 м вдоль склона южной экспозиции балки Казачкова до границы земель бывшего СПК «Русь», проходящих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1200 метрах от цента села Александровка. Далее граница идет 1650 м в юго-западном направлении по восточной границе села Александровка до балки Казачкова, затем по балке Казачкова идет 905 м до мостика через ручей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Голофеевский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Сазан, пересекает ручей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Голофеевский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Сазан и проходит 3000 м по левому берегу ручья в юго-западном направлении до села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Голофеевка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Затем поворачивает в восточном направлении и идет 1155 м по пастбищу, далее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южном направлении идет 1280 м по пастбищу вдоль балки Лебедев Яр, затем обходит с севера курганный могильник в восточном направлении 300 м и далее поворачивая  в южном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проходит вдоль межевой лесополосы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2570 м. Затем поворачивает на юго-запад и идет прямолинейно 1300 м вдоль сельскохозяйственных земель бывшего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СПК «Русь», далее с востока вдоль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лесополосы 120 м, поворачивает на юго-запад и идет прямолинейно 830 м вдоль сельскохозяйственных земель бывшего СПК «Русь», затем поворачивает на юго-запад и проходит вдоль осушительной канавы 1050 м до полосы отвода железной дороги, вдоль полосы отвода  железной дороги в южном направлении  проходит 150 м, пересекает полосу отвода ЮВЖД на 730 км участка железной дороги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«Старый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Оскол-Валуйки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далее по ручью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Голофеевский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Сазан идет 1805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до автодороги «Новый Оскол-Валуйки-Ровеньки», пересекает её и далее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ручью идет 1750 м до реки Оскол. Затем граница в южном направлении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протяжении 720 м идет по левому берегу реки Оскол, далее переходит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правый берег и в западном направлении проходит по южной окраине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Погромец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65 м, затем пересекает  грунтовую дорогу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Погромец-Конопляновка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проходит ещё 92 м до склона,  поднимается вверх по склону балки без названия вдоль промоины 250 м, затем поворачивает на юго-запад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идет на угол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оврагобалочной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лесополосы 100 м, затем проходит 200 м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границе пашни и пастбищ и по межнику через пахотные земли выходит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угол урочища Курячье, обходит урочище Курячье по восточной стороне 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335 м, северной и западной стороне 840 м, затем с южной стороны лесополосы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западном направлении идет 1168 м к границе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Долгенькое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обходит его по северной границе и далее по межнику в западном направлении проходит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1820 м к хутору Благодатный. Далее в западном направлении проходит 2660 м по балке Троицкий Яр и повернув на юг, граница округа идет прямолинейно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1415 м к юго-восточной конечности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Курилово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Обходит его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восточной стороны,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повернув, идет справа вдоль грунтовой дороги, затем 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по грунтовой дороге между лесополосами 2560 м до восточной границы урочища Баранье, подходит к урочищу Баранье, проходит по восточной стороне урочища Баранье</w:t>
      </w:r>
      <w:r w:rsidR="00477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1300 м, обходит его по северной стороне на протяжении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900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м и подходит к автодороге с твердым покрытием Волоконовка-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Плотовка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Коновалово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проходит вдоль автодороги с правой стороны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780 м до сада в селе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Коновалово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по правой стороне грунтовой дороги идет 3350 м вдоль западной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Редкодуб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направлению к бывшему хутору Астахов, обходит его по балке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Астаховская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юго-восточной стороны, затем поворачивает на северо-запад и идет на вершину оврага 1890 м. От вершины оврага идет на запад сначала по межнику, затем по южной стороне лесополосы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идет 2865 м к балке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Белоголевский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Яр. Пройдя по кромке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Белоголевский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 450 м, граница поворачивает на север и идет с западной стороны лесополосы 435 м, затем поворачивает на северо-запад, пересекает балку Большая и идет на отрожек балки Малая, пересекает ее и идет 650 м к урочищу Рассвет.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Далее граница идет 940 м по границе с землями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Валуйского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477E51" w:rsidRPr="00477E51">
        <w:t xml:space="preserve"> </w:t>
      </w:r>
      <w:r w:rsidR="00477E51" w:rsidRPr="00477E51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балке Папанин Яр, пересекает его и далее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севере-западном направлении идет 635 м на угол пахотных земель на юге урочища Чибисов Яр. Пересекает урочище Чибисов Яр и далее пройдя 810 м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юго-западной стороне урочища Чибисов Яр, на кромке пастбища и пашни выходит на государственную границу Российской Федерации. Далее поворачивает на северо-восток и проходит 1440 м по юго-восточной границе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Огибное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Далее граница Волоконовского муниципального округа </w:t>
      </w:r>
      <w:r w:rsidR="008F7CB5" w:rsidRPr="008F7CB5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проходит по государственной границе Российской Федерации, сначала в северо-западном направлении вдоль лесополосы 1010 м, огибая с востока урочище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Огибное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плавно поворачивая в западном направлении, проходит вдоль лесополосы по южной границе хутора Киселев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на протяжении 4725 м, далее в северо-западном направлении вдоль пахотных земель АО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-Инвест» 2980 м до южной границы земель села Новое.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  граница Волоконовского муниципального округа </w:t>
      </w:r>
      <w:r w:rsidR="005627C8" w:rsidRPr="00562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с южной стороны от линии электропередач на протяжении 1400 м до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Плотвянка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пересекает балку и далее идет 1130 м с северной стороны лесополосы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-Инвест», затем поворачивает на северо-запад и идет 1560 м до балк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Бочаров Яр, идет через балку в северо-западном направлении 540 м к полевой автодороге, вдоль дороги проходит 300 м до лесополосы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-Инвест», затем по южной границе лесополосы 1200 м и далее по северной границе лесополосы 375 м до границы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Сидориха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Затем в северо-западном направлении проходит 1930 м по балке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Сидориха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далее по западной границе лесополосы 480 м,  пересекает балку и идет с запада вдоль лесополосы 600 м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-Инвест», затем в северном направлении идет 1000 м до автодороги «Волоконовка-Тишанка-Волчанск», пересекает автодорогу с твердым покрытием «Волоконовка-Тишанка-Волчанск», проходит в северном направлении по пойме реки  470 м до реки Волчья, пересекает реку Волчья и затем идет 1700 м вдоль полевой дороги по западной стороне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 до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Кординец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пересекает вершину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Кординец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проходит по межевой полосе 530 м, затем 400 м по пастбищу и далее 400 м по балке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Кординец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по межевой полосе 1000 м до северо-западной границы балки Западная. Затем граница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Волоконовского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поворачивает под прямым углом на восток от границы балки Западная и идет 360 м до межевой полосы на границе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Шаховский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Яр, выходит на межевую полосу и идет 1010 м до тальвега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Шаховский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Яр.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 поворачивает под прямым углом на север и идет 1580 м по балке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Шаховский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 до северной границы балки, затем идет 1400 м посередине межевой полосы вдоль пахотных земель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ООО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-Инвест» и государственной границы Российской Федерации, затем граница поворачивает на запад и идет 1010 м по южной границе лесополосы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 в 1800 м от хутора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Гаевка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Далее граница Волоконовского муниципального округа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поворачивает в северном направлении и проходит 1895 м по границе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Шебекинского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вдоль лесополосы в 1,5 км от хутора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Гаевка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в северо-западном направлении 2000 м вдоль лесополосы, проходящей по южной границе земель хутора Сиротин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Шебекинского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F1E5F" w:rsidRPr="003F1E5F"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выходит на автодорогу с твердым покрытием к площадке Белгородского филиала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ООО «Тамбовский бекон», расположенной северо-западнее хутора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Гаевка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идет 900 м вдоль восточной стороны лесополосы к западной границе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Скаучанка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поворачивает на северо-восток далее вдоль лесополосы идет  4000 м до автомобильной дороги «Белгород-Шебекино-Волоконовка», пересекает автомобильную дорогу «Белгород-Шебекино-Волоконовка» и продолжает идти 3010 м вдоль лесополосы и автодороги с твердым покрытием к площадкам Белгородского филиала ООО «Тамбовский бекон» до западной границы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Чемеркин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от поворота на площадку Белгородского филиала ООО «Тамбовский бекон» с западной стороны лесополосы вдоль восточной границы земель села Борисовка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Шебекинского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F1E5F" w:rsidRPr="003F1E5F"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Белгородского филиала ООО «Тамбовский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бекон»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проходит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290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по грунтовой дороге, далее в западном направлении 300 м вдоль лесополосы,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а затем в северном направлении 180 м и далее в северо-западном направлении вдоль лесополосы 1000 м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восточной части балки Ткачева, далее в северном направлении идет 231 м, пересекает восточную часть балки Ткачева, затем поворачивает под прямым углом в восточном направлении и идет 1290 м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южной границе урочища Новый Гринев до восточной границы балки Ткачева. </w:t>
      </w:r>
      <w:proofErr w:type="gram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Затем граница в северном направлении проходит 4760 м вдоль лесополосы по западной границе земель поселков Новая Долина и Отрадное Волоконовского муниципального округа</w:t>
      </w:r>
      <w:r w:rsidR="003F1E5F" w:rsidRPr="003F1E5F"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>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поворачивает в восточном направлении в 1300 метров от центра п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>оселка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Отрадное и проходит 4000 м вдоль лесополосы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 по северной стороне поселка Отрадное и хутора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Абалмасов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Далее в северо-восточном направлении граница проходит 3000 м вдоль границы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F1E5F" w:rsidRPr="003F1E5F"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справа от линии электропередач, расположенной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в границах с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>ела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Немцево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F1E5F" w:rsidRPr="003F1E5F">
        <w:t xml:space="preserve"> </w:t>
      </w:r>
      <w:r w:rsidR="003F1E5F" w:rsidRPr="003F1E5F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затем поворачивает в юго-восточном направлении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и проходит 1500 м до западной границы урочища Рожков Лес, затем поворачивает на север и идет 570 м</w:t>
      </w:r>
      <w:r w:rsidR="003F1E5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огибая западную границу урочища Рожков Лес, далее, поворачивая в восточном направлении, проходит 820 м по северной части урочища Рожков лес, затем в северо-западном  и северо-восточном направлениях проходит 1830 м по северной границе урочища Рожков лес, подходит к западной границе ГЛФ урочище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Барковский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Лес, затем в восточном направлении проходит 1400 м по северной границе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Барковский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Лес, далее в юго-восточном направлении продолжает идти 1500 м по северо-восточной части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Барковский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Лес и подходит к правому берегу реки Оскол, затем в северо-восточном направлении  по правому берегу реки Оскол идет 2750 м до полосы отвода Юго-Восточной железной дороги на 400 метров севернее остановочного пункта 697 км перегона «Валуйки-Старый Оскол». Далее граница пересекает реку Оскол и в восточном направлении, пересекая железную дорогу, проходит 700 м вверх по склону по южной границе урочища «Ярки», затем по середине трехметровой межевой полосы идет в восточном направлении 1450 м по южной границе урочища Дубки, затем поворачивает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 юго-восток и проходит 800 м по юго-западной границе урочища Вяткин Рукав, далее делает поворот под прямым углом и идет 1300 м по северной окраине лесополосы восточной границы урочища Вяткин Рукав, а затем с юга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от лесополосы проходит 4615 м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 до северной границы урочища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Ковчанка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поворачивает в юго-восточном направлении и проходит 1600 м слева от автодороги с твердым покрытием «Николаевка-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Макешкино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вдоль границы с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Новооскольским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муниципальным округом</w:t>
      </w:r>
      <w:r w:rsidR="00F95FE7" w:rsidRPr="00F95FE7">
        <w:t xml:space="preserve"> </w:t>
      </w:r>
      <w:r w:rsidR="00F95FE7" w:rsidRPr="00F95FE7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, затем поворачивает на восток под прямым углом в районе водонапорной башни водозабора с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t>ела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Николаевка и продолжает идти  650 м вдоль лесополосы по северо-восточной границе земель хутора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Ольхов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F95FE7" w:rsidRPr="00F95FE7">
        <w:t xml:space="preserve"> </w:t>
      </w:r>
      <w:r w:rsidR="00F95FE7" w:rsidRPr="00F95FE7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далее идет 500 м в юго-восточном направлении до пересечения с автомобильной дорогой регионального значения «Белгород - Новый Оскол – Валуйки – Ровеньки»,  пересекает автодорогу и проходит по межевой полосе 975 м вдоль границы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F95FE7" w:rsidRPr="00F95F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 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северо-западной границы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Осинов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Яр. Затем граница округа проходит 580 м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пересекая северо-восточную часть балки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Осинов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Яр» в восточном направлении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границы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-Инвест», далее в восточном направлении проходит 1760 м по межевой полосе вдоль границы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Новооскольского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F95FE7" w:rsidRPr="00F95FE7">
        <w:t xml:space="preserve"> </w:t>
      </w:r>
      <w:r w:rsidR="00F95FE7" w:rsidRPr="00F95FE7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огибает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севера урочище Круглое, от восточной границы урочища Круглое  идет 390 м  по склону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Дубовский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Яр, далее 1830 м проходит по тальвегу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Дубовский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восточной границы урочища </w:t>
      </w:r>
      <w:proofErr w:type="spellStart"/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олжик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поворачивает на север под прямым углом, проходит 465 м по склону балки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Дубовский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 и затем идет 1875 м по восточной стороне лесополосы по краю грунтовой дороги вдоль пахотных земель ООО «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Русагро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-Инвест» примерно в 3 км по направлению </w:t>
      </w:r>
      <w:r w:rsidR="00F95FE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север от села </w:t>
      </w:r>
      <w:proofErr w:type="spellStart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Шеншиновка</w:t>
      </w:r>
      <w:proofErr w:type="spellEnd"/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началу границы Волоконовского муниципального округа</w:t>
      </w:r>
      <w:r w:rsidR="00F95FE7" w:rsidRPr="00F95FE7">
        <w:t xml:space="preserve"> </w:t>
      </w:r>
      <w:r w:rsidR="00F95FE7" w:rsidRPr="00F95FE7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5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56050" w:rsidRPr="00856050" w:rsidRDefault="00856050" w:rsidP="00856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56050" w:rsidRPr="00856050" w:rsidRDefault="00856050" w:rsidP="00856050">
      <w:pPr>
        <w:spacing w:after="0" w:line="240" w:lineRule="auto"/>
        <w:ind w:firstLine="709"/>
        <w:rPr>
          <w:rFonts w:ascii="Arial" w:eastAsia="Arial" w:hAnsi="Arial" w:cs="Times New Roman"/>
          <w:sz w:val="28"/>
          <w:szCs w:val="28"/>
        </w:rPr>
      </w:pPr>
    </w:p>
    <w:p w:rsidR="00B9388F" w:rsidRPr="00856050" w:rsidRDefault="00B9388F" w:rsidP="00856050">
      <w:pPr>
        <w:spacing w:after="0" w:line="240" w:lineRule="auto"/>
        <w:ind w:firstLine="709"/>
        <w:rPr>
          <w:rFonts w:ascii="Arial" w:eastAsia="Arial" w:hAnsi="Arial" w:cs="Times New Roman"/>
          <w:sz w:val="28"/>
          <w:szCs w:val="28"/>
        </w:rPr>
      </w:pPr>
    </w:p>
    <w:p w:rsidR="00B9388F" w:rsidRPr="00856050" w:rsidRDefault="00B9388F" w:rsidP="00856050">
      <w:pPr>
        <w:spacing w:after="0" w:line="240" w:lineRule="auto"/>
        <w:ind w:firstLine="709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:rsidR="00B9388F" w:rsidRPr="00856050" w:rsidRDefault="00B9388F" w:rsidP="00856050">
      <w:pPr>
        <w:spacing w:after="0" w:line="240" w:lineRule="auto"/>
        <w:ind w:firstLine="709"/>
        <w:rPr>
          <w:rFonts w:ascii="Arial" w:eastAsia="Arial" w:hAnsi="Arial" w:cs="Times New Roman"/>
          <w:sz w:val="28"/>
          <w:szCs w:val="28"/>
        </w:rPr>
      </w:pPr>
    </w:p>
    <w:p w:rsidR="00B9388F" w:rsidRPr="00856050" w:rsidRDefault="00B9388F" w:rsidP="00856050">
      <w:pPr>
        <w:spacing w:after="0" w:line="240" w:lineRule="auto"/>
        <w:ind w:firstLine="709"/>
        <w:rPr>
          <w:sz w:val="28"/>
          <w:szCs w:val="28"/>
        </w:rPr>
      </w:pPr>
    </w:p>
    <w:sectPr w:rsidR="00B9388F" w:rsidRPr="00856050" w:rsidSect="008629C1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75" w:rsidRDefault="00D50275" w:rsidP="00631F0F">
      <w:pPr>
        <w:spacing w:after="0" w:line="240" w:lineRule="auto"/>
      </w:pPr>
      <w:r>
        <w:separator/>
      </w:r>
    </w:p>
  </w:endnote>
  <w:endnote w:type="continuationSeparator" w:id="0">
    <w:p w:rsidR="00D50275" w:rsidRDefault="00D50275" w:rsidP="0063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75" w:rsidRDefault="00D50275" w:rsidP="00631F0F">
      <w:pPr>
        <w:spacing w:after="0" w:line="240" w:lineRule="auto"/>
      </w:pPr>
      <w:r>
        <w:separator/>
      </w:r>
    </w:p>
  </w:footnote>
  <w:footnote w:type="continuationSeparator" w:id="0">
    <w:p w:rsidR="00D50275" w:rsidRDefault="00D50275" w:rsidP="0063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988506"/>
      <w:docPartObj>
        <w:docPartGallery w:val="Page Numbers (Top of Page)"/>
        <w:docPartUnique/>
      </w:docPartObj>
    </w:sdtPr>
    <w:sdtEndPr/>
    <w:sdtContent>
      <w:p w:rsidR="00631F0F" w:rsidRDefault="00631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C4">
          <w:rPr>
            <w:noProof/>
          </w:rPr>
          <w:t>3</w:t>
        </w:r>
        <w:r>
          <w:fldChar w:fldCharType="end"/>
        </w:r>
      </w:p>
    </w:sdtContent>
  </w:sdt>
  <w:p w:rsidR="00631F0F" w:rsidRDefault="00631F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0F"/>
    <w:rsid w:val="000434A5"/>
    <w:rsid w:val="00290278"/>
    <w:rsid w:val="002F280F"/>
    <w:rsid w:val="003F1E5F"/>
    <w:rsid w:val="00477E51"/>
    <w:rsid w:val="005627C8"/>
    <w:rsid w:val="00573EFD"/>
    <w:rsid w:val="00576DC4"/>
    <w:rsid w:val="00631F0F"/>
    <w:rsid w:val="00815E55"/>
    <w:rsid w:val="00856050"/>
    <w:rsid w:val="008629C1"/>
    <w:rsid w:val="008F7CB5"/>
    <w:rsid w:val="00B151FC"/>
    <w:rsid w:val="00B9388F"/>
    <w:rsid w:val="00BF60F4"/>
    <w:rsid w:val="00D50275"/>
    <w:rsid w:val="00E765C9"/>
    <w:rsid w:val="00EC4E12"/>
    <w:rsid w:val="00F07F2E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0F"/>
  </w:style>
  <w:style w:type="paragraph" w:styleId="a6">
    <w:name w:val="footer"/>
    <w:basedOn w:val="a"/>
    <w:link w:val="a7"/>
    <w:uiPriority w:val="99"/>
    <w:unhideWhenUsed/>
    <w:rsid w:val="006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0F"/>
  </w:style>
  <w:style w:type="paragraph" w:styleId="a8">
    <w:name w:val="Balloon Text"/>
    <w:basedOn w:val="a"/>
    <w:link w:val="a9"/>
    <w:uiPriority w:val="99"/>
    <w:semiHidden/>
    <w:unhideWhenUsed/>
    <w:rsid w:val="00B1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0F"/>
  </w:style>
  <w:style w:type="paragraph" w:styleId="a6">
    <w:name w:val="footer"/>
    <w:basedOn w:val="a"/>
    <w:link w:val="a7"/>
    <w:uiPriority w:val="99"/>
    <w:unhideWhenUsed/>
    <w:rsid w:val="006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0F"/>
  </w:style>
  <w:style w:type="paragraph" w:styleId="a8">
    <w:name w:val="Balloon Text"/>
    <w:basedOn w:val="a"/>
    <w:link w:val="a9"/>
    <w:uiPriority w:val="99"/>
    <w:semiHidden/>
    <w:unhideWhenUsed/>
    <w:rsid w:val="00B1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04;n=21320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C8CF-2890-4333-BEEE-5915DE2B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1</cp:lastModifiedBy>
  <cp:revision>7</cp:revision>
  <cp:lastPrinted>2024-12-23T06:01:00Z</cp:lastPrinted>
  <dcterms:created xsi:type="dcterms:W3CDTF">2024-12-18T14:42:00Z</dcterms:created>
  <dcterms:modified xsi:type="dcterms:W3CDTF">2024-12-23T11:17:00Z</dcterms:modified>
</cp:coreProperties>
</file>